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58D" w:rsidRPr="00064B83" w:rsidRDefault="00AF658D" w:rsidP="00AF658D">
      <w:pPr>
        <w:pStyle w:val="Subtitle"/>
        <w:jc w:val="left"/>
        <w:rPr>
          <w:rFonts w:asciiTheme="minorHAnsi" w:hAnsiTheme="minorHAnsi" w:cstheme="minorHAnsi"/>
          <w:bCs/>
          <w:sz w:val="22"/>
          <w:szCs w:val="22"/>
        </w:rPr>
      </w:pPr>
    </w:p>
    <w:p w:rsidR="00AF658D" w:rsidRPr="00064B83" w:rsidRDefault="00AF658D" w:rsidP="00AF658D">
      <w:pPr>
        <w:pStyle w:val="Subtitle"/>
        <w:rPr>
          <w:rFonts w:asciiTheme="minorHAnsi" w:hAnsiTheme="minorHAnsi" w:cstheme="minorHAnsi"/>
          <w:b/>
          <w:szCs w:val="28"/>
        </w:rPr>
      </w:pPr>
      <w:r w:rsidRPr="00064B83">
        <w:rPr>
          <w:rFonts w:asciiTheme="minorHAnsi" w:hAnsiTheme="minorHAnsi" w:cstheme="minorHAnsi"/>
          <w:b/>
          <w:szCs w:val="28"/>
        </w:rPr>
        <w:t>Marking, Feedback and Assessment Policy</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pStyle w:val="Heading1"/>
        <w:jc w:val="both"/>
        <w:rPr>
          <w:rFonts w:asciiTheme="minorHAnsi" w:hAnsiTheme="minorHAnsi" w:cstheme="minorHAnsi"/>
          <w:b/>
          <w:bCs/>
          <w:sz w:val="22"/>
          <w:szCs w:val="22"/>
        </w:rPr>
      </w:pPr>
    </w:p>
    <w:p w:rsidR="00AF658D" w:rsidRPr="00064B83" w:rsidRDefault="00AF658D" w:rsidP="00AF658D">
      <w:pPr>
        <w:pStyle w:val="Heading1"/>
        <w:jc w:val="both"/>
        <w:rPr>
          <w:rFonts w:asciiTheme="minorHAnsi" w:hAnsiTheme="minorHAnsi" w:cstheme="minorHAnsi"/>
          <w:b/>
          <w:bCs/>
          <w:sz w:val="22"/>
          <w:szCs w:val="22"/>
        </w:rPr>
      </w:pPr>
    </w:p>
    <w:tbl>
      <w:tblPr>
        <w:tblW w:w="0" w:type="auto"/>
        <w:tblCellMar>
          <w:left w:w="0" w:type="dxa"/>
          <w:right w:w="0" w:type="dxa"/>
        </w:tblCellMar>
        <w:tblLook w:val="04A0" w:firstRow="1" w:lastRow="0" w:firstColumn="1" w:lastColumn="0" w:noHBand="0" w:noVBand="1"/>
      </w:tblPr>
      <w:tblGrid>
        <w:gridCol w:w="4138"/>
        <w:gridCol w:w="4148"/>
      </w:tblGrid>
      <w:tr w:rsidR="00AF658D" w:rsidRPr="00D54D11" w:rsidTr="000D24AA">
        <w:tc>
          <w:tcPr>
            <w:tcW w:w="41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658D" w:rsidRPr="00D54D11" w:rsidRDefault="00AF658D" w:rsidP="009F5000">
            <w:pPr>
              <w:rPr>
                <w:rFonts w:ascii="Calibri" w:hAnsi="Calibri" w:cs="Calibri"/>
              </w:rPr>
            </w:pPr>
            <w:bookmarkStart w:id="0" w:name="_Hlk208835208"/>
            <w:r w:rsidRPr="00D54D11">
              <w:rPr>
                <w:rFonts w:ascii="Calibri" w:hAnsi="Calibri" w:cs="Calibri"/>
              </w:rPr>
              <w:t>Date Reviewed:</w:t>
            </w:r>
            <w:r>
              <w:rPr>
                <w:rFonts w:ascii="Calibri" w:hAnsi="Calibri" w:cs="Calibri"/>
              </w:rPr>
              <w:br/>
            </w:r>
          </w:p>
        </w:tc>
        <w:tc>
          <w:tcPr>
            <w:tcW w:w="414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F658D" w:rsidRPr="00D54D11" w:rsidRDefault="00AF658D" w:rsidP="009F5000">
            <w:pPr>
              <w:rPr>
                <w:rFonts w:ascii="Calibri" w:hAnsi="Calibri" w:cs="Calibri"/>
              </w:rPr>
            </w:pPr>
            <w:r>
              <w:rPr>
                <w:rFonts w:ascii="Calibri" w:hAnsi="Calibri" w:cs="Calibri"/>
              </w:rPr>
              <w:t>22.0</w:t>
            </w:r>
            <w:r w:rsidR="00EC05B3">
              <w:rPr>
                <w:rFonts w:ascii="Calibri" w:hAnsi="Calibri" w:cs="Calibri"/>
              </w:rPr>
              <w:t>6</w:t>
            </w:r>
            <w:r>
              <w:rPr>
                <w:rFonts w:ascii="Calibri" w:hAnsi="Calibri" w:cs="Calibri"/>
              </w:rPr>
              <w:t xml:space="preserve">.2026 </w:t>
            </w:r>
          </w:p>
        </w:tc>
      </w:tr>
      <w:tr w:rsidR="00AF658D" w:rsidRPr="00D54D11" w:rsidTr="000D24AA">
        <w:tc>
          <w:tcPr>
            <w:tcW w:w="413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F658D" w:rsidRPr="00D54D11" w:rsidRDefault="00AF658D" w:rsidP="009F5000">
            <w:pPr>
              <w:rPr>
                <w:rFonts w:ascii="Calibri" w:hAnsi="Calibri" w:cs="Calibri"/>
              </w:rPr>
            </w:pPr>
            <w:r w:rsidRPr="00D54D11">
              <w:rPr>
                <w:rFonts w:ascii="Calibri" w:hAnsi="Calibri" w:cs="Calibri"/>
              </w:rPr>
              <w:t xml:space="preserve">Next Review Date: </w:t>
            </w:r>
            <w:r>
              <w:rPr>
                <w:rFonts w:ascii="Calibri" w:hAnsi="Calibri" w:cs="Calibri"/>
              </w:rPr>
              <w:br/>
            </w:r>
          </w:p>
        </w:tc>
        <w:tc>
          <w:tcPr>
            <w:tcW w:w="4148" w:type="dxa"/>
            <w:tcBorders>
              <w:top w:val="nil"/>
              <w:left w:val="nil"/>
              <w:bottom w:val="single" w:sz="8" w:space="0" w:color="auto"/>
              <w:right w:val="single" w:sz="8" w:space="0" w:color="auto"/>
            </w:tcBorders>
            <w:tcMar>
              <w:top w:w="0" w:type="dxa"/>
              <w:left w:w="108" w:type="dxa"/>
              <w:bottom w:w="0" w:type="dxa"/>
              <w:right w:w="108" w:type="dxa"/>
            </w:tcMar>
          </w:tcPr>
          <w:p w:rsidR="00AF658D" w:rsidRPr="00D54D11" w:rsidRDefault="00AF658D" w:rsidP="009F5000">
            <w:pPr>
              <w:rPr>
                <w:rFonts w:ascii="Calibri" w:hAnsi="Calibri" w:cs="Calibri"/>
              </w:rPr>
            </w:pPr>
            <w:r>
              <w:rPr>
                <w:rFonts w:ascii="Calibri" w:hAnsi="Calibri" w:cs="Calibri"/>
              </w:rPr>
              <w:t>22.0</w:t>
            </w:r>
            <w:r w:rsidR="00EC05B3">
              <w:rPr>
                <w:rFonts w:ascii="Calibri" w:hAnsi="Calibri" w:cs="Calibri"/>
              </w:rPr>
              <w:t>6</w:t>
            </w:r>
            <w:r>
              <w:rPr>
                <w:rFonts w:ascii="Calibri" w:hAnsi="Calibri" w:cs="Calibri"/>
              </w:rPr>
              <w:t>.202</w:t>
            </w:r>
            <w:r w:rsidR="00BC2D41" w:rsidRPr="00BC2D41">
              <w:rPr>
                <w:rFonts w:ascii="Calibri" w:hAnsi="Calibri" w:cs="Calibri"/>
                <w:sz w:val="22"/>
                <w:szCs w:val="22"/>
                <w:lang w:eastAsia="en-GB"/>
              </w:rPr>
              <w:t>7</w:t>
            </w:r>
          </w:p>
        </w:tc>
      </w:tr>
      <w:tr w:rsidR="00AF658D" w:rsidRPr="00D54D11" w:rsidTr="000D24AA">
        <w:tc>
          <w:tcPr>
            <w:tcW w:w="413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F658D" w:rsidRPr="00D54D11" w:rsidRDefault="00AF658D" w:rsidP="009F5000">
            <w:pPr>
              <w:rPr>
                <w:rFonts w:ascii="Calibri" w:hAnsi="Calibri" w:cs="Calibri"/>
              </w:rPr>
            </w:pPr>
            <w:r w:rsidRPr="00D54D11">
              <w:rPr>
                <w:rFonts w:ascii="Calibri" w:hAnsi="Calibri" w:cs="Calibri"/>
              </w:rPr>
              <w:t xml:space="preserve">Policy Owner:  </w:t>
            </w:r>
            <w:r>
              <w:rPr>
                <w:rFonts w:ascii="Calibri" w:hAnsi="Calibri" w:cs="Calibri"/>
              </w:rPr>
              <w:br/>
            </w:r>
          </w:p>
        </w:tc>
        <w:tc>
          <w:tcPr>
            <w:tcW w:w="4148" w:type="dxa"/>
            <w:tcBorders>
              <w:top w:val="nil"/>
              <w:left w:val="nil"/>
              <w:bottom w:val="single" w:sz="8" w:space="0" w:color="auto"/>
              <w:right w:val="single" w:sz="8" w:space="0" w:color="auto"/>
            </w:tcBorders>
            <w:tcMar>
              <w:top w:w="0" w:type="dxa"/>
              <w:left w:w="108" w:type="dxa"/>
              <w:bottom w:w="0" w:type="dxa"/>
              <w:right w:w="108" w:type="dxa"/>
            </w:tcMar>
          </w:tcPr>
          <w:p w:rsidR="00AF658D" w:rsidRPr="00D54D11" w:rsidRDefault="00AF658D" w:rsidP="009F5000">
            <w:pPr>
              <w:rPr>
                <w:rFonts w:ascii="Calibri" w:hAnsi="Calibri" w:cs="Calibri"/>
              </w:rPr>
            </w:pPr>
            <w:r>
              <w:rPr>
                <w:rFonts w:ascii="Calibri" w:hAnsi="Calibri" w:cs="Calibri"/>
              </w:rPr>
              <w:t>Mrs Faye Dance</w:t>
            </w:r>
          </w:p>
        </w:tc>
      </w:tr>
      <w:bookmarkEnd w:id="0"/>
    </w:tbl>
    <w:p w:rsidR="00AF658D" w:rsidRDefault="00AF658D" w:rsidP="00AF658D">
      <w:pPr>
        <w:pStyle w:val="Heading1"/>
        <w:jc w:val="both"/>
        <w:rPr>
          <w:rFonts w:asciiTheme="minorHAnsi" w:hAnsiTheme="minorHAnsi" w:cstheme="minorHAnsi"/>
          <w:b/>
          <w:bCs/>
          <w:sz w:val="22"/>
          <w:szCs w:val="22"/>
        </w:rPr>
      </w:pPr>
    </w:p>
    <w:p w:rsidR="00AF658D" w:rsidRDefault="00AF658D" w:rsidP="00AF658D"/>
    <w:tbl>
      <w:tblPr>
        <w:tblStyle w:val="TableGrid"/>
        <w:tblW w:w="0" w:type="auto"/>
        <w:tblLook w:val="04A0" w:firstRow="1" w:lastRow="0" w:firstColumn="1" w:lastColumn="0" w:noHBand="0" w:noVBand="1"/>
      </w:tblPr>
      <w:tblGrid>
        <w:gridCol w:w="1387"/>
        <w:gridCol w:w="4168"/>
        <w:gridCol w:w="2741"/>
      </w:tblGrid>
      <w:tr w:rsidR="00AF658D" w:rsidTr="00170289">
        <w:tc>
          <w:tcPr>
            <w:tcW w:w="1387"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Date</w:t>
            </w:r>
          </w:p>
        </w:tc>
        <w:tc>
          <w:tcPr>
            <w:tcW w:w="4168"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Amendment</w:t>
            </w:r>
          </w:p>
        </w:tc>
        <w:tc>
          <w:tcPr>
            <w:tcW w:w="2741"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Staff Member</w:t>
            </w:r>
          </w:p>
        </w:tc>
      </w:tr>
      <w:tr w:rsidR="00AF658D" w:rsidTr="00170289">
        <w:tc>
          <w:tcPr>
            <w:tcW w:w="1387"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20.05.2026</w:t>
            </w:r>
          </w:p>
        </w:tc>
        <w:tc>
          <w:tcPr>
            <w:tcW w:w="4168"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Changes to the attainment marking system</w:t>
            </w:r>
          </w:p>
        </w:tc>
        <w:tc>
          <w:tcPr>
            <w:tcW w:w="2741"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Faye Dance</w:t>
            </w:r>
          </w:p>
        </w:tc>
      </w:tr>
      <w:tr w:rsidR="00BC2D41" w:rsidTr="00170289">
        <w:tc>
          <w:tcPr>
            <w:tcW w:w="1387" w:type="dxa"/>
          </w:tcPr>
          <w:p w:rsidR="00BC2D41" w:rsidRDefault="00BC2D41" w:rsidP="009F5000">
            <w:pPr>
              <w:jc w:val="both"/>
              <w:rPr>
                <w:rFonts w:asciiTheme="minorHAnsi" w:hAnsiTheme="minorHAnsi" w:cstheme="minorHAnsi"/>
                <w:sz w:val="22"/>
                <w:szCs w:val="22"/>
              </w:rPr>
            </w:pPr>
          </w:p>
        </w:tc>
        <w:tc>
          <w:tcPr>
            <w:tcW w:w="4168" w:type="dxa"/>
          </w:tcPr>
          <w:p w:rsidR="00BC2D41" w:rsidRDefault="00BC2D41" w:rsidP="009F5000">
            <w:pPr>
              <w:jc w:val="both"/>
              <w:rPr>
                <w:rFonts w:asciiTheme="minorHAnsi" w:hAnsiTheme="minorHAnsi" w:cstheme="minorHAnsi"/>
                <w:sz w:val="22"/>
                <w:szCs w:val="22"/>
              </w:rPr>
            </w:pPr>
          </w:p>
        </w:tc>
        <w:tc>
          <w:tcPr>
            <w:tcW w:w="2741" w:type="dxa"/>
          </w:tcPr>
          <w:p w:rsidR="00BC2D41" w:rsidRDefault="00BC2D41" w:rsidP="009F5000">
            <w:pPr>
              <w:jc w:val="both"/>
              <w:rPr>
                <w:rFonts w:asciiTheme="minorHAnsi" w:hAnsiTheme="minorHAnsi" w:cstheme="minorHAnsi"/>
                <w:sz w:val="22"/>
                <w:szCs w:val="22"/>
              </w:rPr>
            </w:pPr>
          </w:p>
        </w:tc>
      </w:tr>
    </w:tbl>
    <w:p w:rsidR="00AF658D" w:rsidRPr="007501D1" w:rsidRDefault="00AF658D" w:rsidP="00AF658D"/>
    <w:p w:rsidR="00AF658D" w:rsidRPr="00064B83" w:rsidRDefault="00AF658D" w:rsidP="00AF658D">
      <w:pPr>
        <w:pStyle w:val="Heading1"/>
        <w:jc w:val="both"/>
        <w:rPr>
          <w:rFonts w:asciiTheme="minorHAnsi" w:hAnsiTheme="minorHAnsi" w:cstheme="minorHAnsi"/>
          <w:b/>
          <w:bCs/>
          <w:sz w:val="22"/>
          <w:szCs w:val="22"/>
        </w:rPr>
      </w:pPr>
    </w:p>
    <w:p w:rsidR="00AF658D" w:rsidRPr="00A36D84" w:rsidRDefault="00AF658D" w:rsidP="00AF658D">
      <w:pPr>
        <w:jc w:val="both"/>
        <w:rPr>
          <w:rFonts w:asciiTheme="minorHAnsi" w:hAnsiTheme="minorHAnsi" w:cstheme="minorHAnsi"/>
          <w:b/>
          <w:sz w:val="22"/>
          <w:u w:val="single"/>
        </w:rPr>
      </w:pPr>
      <w:r w:rsidRPr="00A36D84">
        <w:rPr>
          <w:rFonts w:asciiTheme="minorHAnsi" w:hAnsiTheme="minorHAnsi" w:cstheme="minorHAnsi"/>
          <w:b/>
          <w:sz w:val="22"/>
          <w:u w:val="single"/>
        </w:rPr>
        <w:t xml:space="preserve">Mission Statement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t xml:space="preserve">We are committed to providing a supportive, enjoyable and family style environment in which every child is nurtured and encouraged to achieve their potential through a broad-based curriculum and opportunities for developing sporting, dramatic, artistic and musical talents.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b/>
          <w:sz w:val="22"/>
          <w:u w:val="single"/>
        </w:rPr>
      </w:pPr>
      <w:r w:rsidRPr="00A36D84">
        <w:rPr>
          <w:rFonts w:asciiTheme="minorHAnsi" w:hAnsiTheme="minorHAnsi" w:cstheme="minorHAnsi"/>
          <w:b/>
          <w:sz w:val="22"/>
          <w:u w:val="single"/>
        </w:rPr>
        <w:t xml:space="preserve">Statement of Aims &amp; Objectives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sym w:font="Symbol" w:char="F0B7"/>
      </w:r>
      <w:r>
        <w:rPr>
          <w:rFonts w:asciiTheme="minorHAnsi" w:hAnsiTheme="minorHAnsi" w:cstheme="minorHAnsi"/>
          <w:sz w:val="22"/>
        </w:rPr>
        <w:t xml:space="preserve"> </w:t>
      </w:r>
      <w:r w:rsidRPr="00A36D84">
        <w:rPr>
          <w:rFonts w:asciiTheme="minorHAnsi" w:hAnsiTheme="minorHAnsi" w:cstheme="minorHAnsi"/>
          <w:sz w:val="22"/>
        </w:rPr>
        <w:t xml:space="preserve"> To enable each child to fulfil their own academic and personal potential. </w:t>
      </w: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instil in every child the importance of developing personal initiative and to foster in them a belief that they can fulfil their potential in any area of school life. </w:t>
      </w: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provide a broad based academic and extra-curricular education that is delivered in such a way as to satisfy the learning needs of each and every pupil. </w:t>
      </w: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help each pupil to develop both a set of values and an understanding and appreciation of other religious beliefs. </w:t>
      </w: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learn the difference between right and wrong and to appreciate that rights and responsibilities are equally balanced. </w:t>
      </w: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develop and promote a sense of caring and community between the pupils within the school and the wider community as a whole. </w:t>
      </w: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instil in each pupil a high degree of self-respect and respect for their fellow pupils, teachers and other adults. </w:t>
      </w: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prepare each child for the transition to the next stage of their education and to be able to take advantage of any opportunities as they present themselves. </w:t>
      </w:r>
    </w:p>
    <w:p w:rsidR="00AF658D" w:rsidRPr="00A36D84" w:rsidRDefault="00AF658D" w:rsidP="00AF658D">
      <w:pPr>
        <w:jc w:val="both"/>
        <w:rPr>
          <w:rFonts w:asciiTheme="minorHAnsi" w:hAnsiTheme="minorHAnsi" w:cstheme="minorHAnsi"/>
          <w:sz w:val="22"/>
        </w:rPr>
      </w:pPr>
    </w:p>
    <w:p w:rsidR="00AF658D" w:rsidRDefault="00AF658D" w:rsidP="00AF658D">
      <w:pPr>
        <w:jc w:val="both"/>
        <w:rPr>
          <w:rFonts w:asciiTheme="minorHAnsi" w:hAnsiTheme="minorHAnsi" w:cstheme="minorHAnsi"/>
          <w:b/>
          <w:sz w:val="22"/>
          <w:u w:val="single"/>
        </w:rPr>
      </w:pPr>
    </w:p>
    <w:p w:rsidR="00AF658D" w:rsidRPr="00A36D84" w:rsidRDefault="00AF658D" w:rsidP="00AF658D">
      <w:pPr>
        <w:jc w:val="both"/>
        <w:rPr>
          <w:rFonts w:asciiTheme="minorHAnsi" w:hAnsiTheme="minorHAnsi" w:cstheme="minorHAnsi"/>
          <w:b/>
          <w:sz w:val="22"/>
          <w:u w:val="single"/>
        </w:rPr>
      </w:pPr>
      <w:r w:rsidRPr="00A36D84">
        <w:rPr>
          <w:rFonts w:asciiTheme="minorHAnsi" w:hAnsiTheme="minorHAnsi" w:cstheme="minorHAnsi"/>
          <w:b/>
          <w:sz w:val="22"/>
          <w:u w:val="single"/>
        </w:rPr>
        <w:t xml:space="preserve">Safeguarding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w:t>
      </w:r>
      <w:r w:rsidRPr="00A36D84">
        <w:rPr>
          <w:rFonts w:asciiTheme="minorHAnsi" w:hAnsiTheme="minorHAnsi" w:cstheme="minorHAnsi"/>
          <w:sz w:val="22"/>
        </w:rPr>
        <w:lastRenderedPageBreak/>
        <w:t xml:space="preserve">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t xml:space="preserve">All staff will be asked to complete training annually following KCSIE updates. Further safeguard training will take place throughout the year. All staff must wear their lanyards at all times.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t xml:space="preserve">The Safeguarding governor is: Pauline Clark </w:t>
      </w:r>
      <w:hyperlink r:id="rId7" w:history="1">
        <w:r w:rsidRPr="00A36D84">
          <w:rPr>
            <w:rStyle w:val="Hyperlink"/>
            <w:rFonts w:asciiTheme="minorHAnsi" w:hAnsiTheme="minorHAnsi" w:cstheme="minorHAnsi"/>
            <w:sz w:val="22"/>
          </w:rPr>
          <w:t>Pauline.clark@oakhyrstgrangeschool.co.uk</w:t>
        </w:r>
      </w:hyperlink>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t xml:space="preserve"> DSL: Roxann Dowling (Head of EYFS)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t>DDSL: Gemma Mitchell (Headteacher)</w:t>
      </w:r>
    </w:p>
    <w:p w:rsidR="00AF658D" w:rsidRPr="00A36D84" w:rsidRDefault="00AF658D" w:rsidP="00AF658D">
      <w:pPr>
        <w:jc w:val="both"/>
        <w:rPr>
          <w:rFonts w:asciiTheme="minorHAnsi" w:hAnsiTheme="minorHAnsi" w:cstheme="minorHAnsi"/>
          <w:sz w:val="20"/>
          <w:szCs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t xml:space="preserve">DDSL: Faye Dance (Deputy Headteacher)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2"/>
        </w:rPr>
      </w:pPr>
      <w:r w:rsidRPr="00A36D84">
        <w:rPr>
          <w:rFonts w:asciiTheme="minorHAnsi" w:hAnsiTheme="minorHAnsi" w:cstheme="minorHAnsi"/>
          <w:sz w:val="22"/>
        </w:rPr>
        <w:t xml:space="preserve">Telephone: 01883 343344 </w:t>
      </w:r>
    </w:p>
    <w:p w:rsidR="00AF658D" w:rsidRPr="00A36D84" w:rsidRDefault="00AF658D" w:rsidP="00AF658D">
      <w:pPr>
        <w:jc w:val="both"/>
        <w:rPr>
          <w:rFonts w:asciiTheme="minorHAnsi" w:hAnsiTheme="minorHAnsi" w:cstheme="minorHAnsi"/>
          <w:sz w:val="22"/>
        </w:rPr>
      </w:pPr>
    </w:p>
    <w:p w:rsidR="00AF658D" w:rsidRPr="00A36D84" w:rsidRDefault="00AF658D" w:rsidP="00AF658D">
      <w:pPr>
        <w:jc w:val="both"/>
        <w:rPr>
          <w:rFonts w:asciiTheme="minorHAnsi" w:hAnsiTheme="minorHAnsi" w:cstheme="minorHAnsi"/>
          <w:sz w:val="20"/>
          <w:szCs w:val="22"/>
        </w:rPr>
      </w:pPr>
      <w:r w:rsidRPr="00A36D84">
        <w:rPr>
          <w:rFonts w:asciiTheme="minorHAnsi" w:hAnsiTheme="minorHAnsi" w:cstheme="minorHAnsi"/>
          <w:sz w:val="22"/>
        </w:rPr>
        <w:t>Safeguarding Team: DSL@oakhyrstgrangeschool.co.uk</w:t>
      </w:r>
    </w:p>
    <w:p w:rsidR="00AF658D" w:rsidRPr="00064B83" w:rsidRDefault="00AF658D" w:rsidP="00AF658D">
      <w:pPr>
        <w:pStyle w:val="Heading1"/>
        <w:jc w:val="both"/>
        <w:rPr>
          <w:rFonts w:asciiTheme="minorHAnsi" w:hAnsiTheme="minorHAnsi" w:cstheme="minorHAnsi"/>
          <w:b/>
          <w:bCs/>
          <w:sz w:val="22"/>
          <w:szCs w:val="22"/>
        </w:rPr>
      </w:pPr>
    </w:p>
    <w:p w:rsidR="00AF658D" w:rsidRPr="00064B83" w:rsidRDefault="00AF658D" w:rsidP="00AF658D">
      <w:pPr>
        <w:pStyle w:val="Heading1"/>
        <w:jc w:val="both"/>
        <w:rPr>
          <w:rFonts w:asciiTheme="minorHAnsi" w:hAnsiTheme="minorHAnsi" w:cstheme="minorHAnsi"/>
          <w:b/>
          <w:bCs/>
          <w:sz w:val="22"/>
          <w:szCs w:val="22"/>
        </w:rPr>
      </w:pPr>
    </w:p>
    <w:p w:rsidR="00AF658D" w:rsidRDefault="00AF658D" w:rsidP="00AF658D">
      <w:pPr>
        <w:pStyle w:val="Heading1"/>
        <w:jc w:val="both"/>
        <w:rPr>
          <w:rFonts w:asciiTheme="minorHAnsi" w:hAnsiTheme="minorHAnsi" w:cstheme="minorHAnsi"/>
          <w:b/>
          <w:bCs/>
          <w:sz w:val="22"/>
          <w:szCs w:val="22"/>
        </w:rPr>
      </w:pPr>
    </w:p>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0D24AA" w:rsidRDefault="000D24AA" w:rsidP="00AF658D"/>
    <w:p w:rsidR="000D24AA" w:rsidRDefault="000D24AA" w:rsidP="00AF658D"/>
    <w:p w:rsidR="000D24AA" w:rsidRDefault="000D24AA" w:rsidP="00AF658D"/>
    <w:p w:rsidR="000D24AA" w:rsidRDefault="000D24AA" w:rsidP="00AF658D"/>
    <w:p w:rsidR="000D24AA" w:rsidRDefault="000D24AA" w:rsidP="00AF658D"/>
    <w:p w:rsidR="000D24AA" w:rsidRDefault="000D24AA" w:rsidP="00AF658D">
      <w:bookmarkStart w:id="1" w:name="_GoBack"/>
      <w:bookmarkEnd w:id="1"/>
    </w:p>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Default="00AF658D" w:rsidP="00AF658D"/>
    <w:p w:rsidR="00AF658D" w:rsidRPr="00064B83" w:rsidRDefault="00AF658D" w:rsidP="00AF658D">
      <w:pPr>
        <w:pStyle w:val="Heading1"/>
        <w:jc w:val="both"/>
        <w:rPr>
          <w:rFonts w:asciiTheme="minorHAnsi" w:hAnsiTheme="minorHAnsi" w:cstheme="minorHAnsi"/>
          <w:b/>
          <w:bCs/>
          <w:sz w:val="22"/>
          <w:szCs w:val="22"/>
        </w:rPr>
      </w:pPr>
      <w:r w:rsidRPr="00064B83">
        <w:rPr>
          <w:rFonts w:asciiTheme="minorHAnsi" w:hAnsiTheme="minorHAnsi" w:cstheme="minorHAnsi"/>
          <w:b/>
          <w:bCs/>
          <w:sz w:val="22"/>
          <w:szCs w:val="22"/>
        </w:rPr>
        <w:lastRenderedPageBreak/>
        <w:br/>
        <w:t>Aims:</w:t>
      </w:r>
    </w:p>
    <w:p w:rsidR="00AF658D" w:rsidRPr="00064B83" w:rsidRDefault="00AF658D" w:rsidP="00AF658D">
      <w:pPr>
        <w:jc w:val="both"/>
        <w:rPr>
          <w:rFonts w:asciiTheme="minorHAnsi" w:hAnsiTheme="minorHAnsi" w:cstheme="minorHAnsi"/>
          <w:sz w:val="22"/>
          <w:szCs w:val="22"/>
          <w:u w:val="single"/>
        </w:rPr>
      </w:pPr>
    </w:p>
    <w:p w:rsidR="00AF658D" w:rsidRPr="00064B83" w:rsidRDefault="00AF658D" w:rsidP="00AF658D">
      <w:pPr>
        <w:pStyle w:val="ListParagraph"/>
        <w:numPr>
          <w:ilvl w:val="0"/>
          <w:numId w:val="5"/>
        </w:numPr>
        <w:jc w:val="both"/>
        <w:rPr>
          <w:rFonts w:asciiTheme="minorHAnsi" w:hAnsiTheme="minorHAnsi" w:cstheme="minorHAnsi"/>
          <w:sz w:val="22"/>
          <w:szCs w:val="22"/>
        </w:rPr>
      </w:pPr>
      <w:r w:rsidRPr="00064B83">
        <w:rPr>
          <w:rFonts w:asciiTheme="minorHAnsi" w:hAnsiTheme="minorHAnsi" w:cstheme="minorHAnsi"/>
          <w:sz w:val="22"/>
          <w:szCs w:val="22"/>
        </w:rPr>
        <w:t>Marking should be efficient and appropriate for the pupil’s age, needs and stage of development.</w:t>
      </w:r>
    </w:p>
    <w:p w:rsidR="00AF658D" w:rsidRPr="00064B83" w:rsidRDefault="00AF658D" w:rsidP="00AF658D">
      <w:pPr>
        <w:pStyle w:val="ListParagraph"/>
        <w:numPr>
          <w:ilvl w:val="0"/>
          <w:numId w:val="5"/>
        </w:numPr>
        <w:jc w:val="both"/>
        <w:rPr>
          <w:rFonts w:asciiTheme="minorHAnsi" w:hAnsiTheme="minorHAnsi" w:cstheme="minorHAnsi"/>
          <w:sz w:val="22"/>
          <w:szCs w:val="22"/>
        </w:rPr>
      </w:pPr>
      <w:r w:rsidRPr="00064B83">
        <w:rPr>
          <w:rFonts w:asciiTheme="minorHAnsi" w:hAnsiTheme="minorHAnsi" w:cstheme="minorHAnsi"/>
          <w:sz w:val="22"/>
          <w:szCs w:val="22"/>
        </w:rPr>
        <w:t>Each piece of a child’s work should be acknowledged.</w:t>
      </w:r>
    </w:p>
    <w:p w:rsidR="00AF658D" w:rsidRPr="00064B83" w:rsidRDefault="00AF658D" w:rsidP="00AF658D">
      <w:pPr>
        <w:pStyle w:val="ListParagraph"/>
        <w:numPr>
          <w:ilvl w:val="0"/>
          <w:numId w:val="5"/>
        </w:numPr>
        <w:jc w:val="both"/>
        <w:rPr>
          <w:rFonts w:asciiTheme="minorHAnsi" w:hAnsiTheme="minorHAnsi" w:cstheme="minorHAnsi"/>
          <w:sz w:val="22"/>
          <w:szCs w:val="22"/>
          <w:u w:val="single"/>
        </w:rPr>
      </w:pPr>
      <w:r w:rsidRPr="00064B83">
        <w:rPr>
          <w:rFonts w:asciiTheme="minorHAnsi" w:hAnsiTheme="minorHAnsi" w:cstheme="minorHAnsi"/>
          <w:sz w:val="22"/>
          <w:szCs w:val="22"/>
        </w:rPr>
        <w:t>Marking procedures should be accurate, consistent and effective, focussing on assisting pupils to make progress.</w:t>
      </w:r>
    </w:p>
    <w:p w:rsidR="00AF658D" w:rsidRPr="00064B83" w:rsidRDefault="00AF658D" w:rsidP="00AF658D">
      <w:pPr>
        <w:pStyle w:val="ListParagraph"/>
        <w:numPr>
          <w:ilvl w:val="0"/>
          <w:numId w:val="5"/>
        </w:numPr>
        <w:jc w:val="both"/>
        <w:rPr>
          <w:rFonts w:asciiTheme="minorHAnsi" w:hAnsiTheme="minorHAnsi" w:cstheme="minorHAnsi"/>
          <w:sz w:val="22"/>
          <w:szCs w:val="22"/>
        </w:rPr>
      </w:pPr>
      <w:r w:rsidRPr="00064B83">
        <w:rPr>
          <w:rFonts w:asciiTheme="minorHAnsi" w:hAnsiTheme="minorHAnsi" w:cstheme="minorHAnsi"/>
          <w:sz w:val="22"/>
          <w:szCs w:val="22"/>
        </w:rPr>
        <w:t>Systems for assessing and recording pupils’ attainment and progress should be integral to curricular and lesson planning, including success criteria.</w:t>
      </w:r>
    </w:p>
    <w:p w:rsidR="00AF658D" w:rsidRPr="00064B83" w:rsidRDefault="00AF658D" w:rsidP="00AF658D">
      <w:pPr>
        <w:pStyle w:val="ListParagraph"/>
        <w:numPr>
          <w:ilvl w:val="0"/>
          <w:numId w:val="5"/>
        </w:numPr>
        <w:jc w:val="both"/>
        <w:rPr>
          <w:rFonts w:asciiTheme="minorHAnsi" w:hAnsiTheme="minorHAnsi" w:cstheme="minorHAnsi"/>
          <w:sz w:val="22"/>
          <w:szCs w:val="22"/>
          <w:u w:val="single"/>
        </w:rPr>
      </w:pPr>
      <w:r w:rsidRPr="00064B83">
        <w:rPr>
          <w:rFonts w:asciiTheme="minorHAnsi" w:hAnsiTheme="minorHAnsi" w:cstheme="minorHAnsi"/>
          <w:sz w:val="22"/>
          <w:szCs w:val="22"/>
        </w:rPr>
        <w:t>Written or oral comments on marked work should be sufficiently positive and specific to encourage pupils to make progress.</w:t>
      </w:r>
    </w:p>
    <w:p w:rsidR="00AF658D" w:rsidRPr="00064B83" w:rsidRDefault="00AF658D" w:rsidP="00AF658D">
      <w:pPr>
        <w:pStyle w:val="ListParagraph"/>
        <w:numPr>
          <w:ilvl w:val="0"/>
          <w:numId w:val="5"/>
        </w:numPr>
        <w:jc w:val="both"/>
        <w:rPr>
          <w:rFonts w:asciiTheme="minorHAnsi" w:hAnsiTheme="minorHAnsi" w:cstheme="minorHAnsi"/>
          <w:bCs/>
          <w:sz w:val="22"/>
          <w:szCs w:val="22"/>
          <w:u w:val="single"/>
        </w:rPr>
      </w:pPr>
      <w:r w:rsidRPr="00064B83">
        <w:rPr>
          <w:rFonts w:asciiTheme="minorHAnsi" w:hAnsiTheme="minorHAnsi" w:cstheme="minorHAnsi"/>
          <w:sz w:val="22"/>
          <w:szCs w:val="22"/>
        </w:rPr>
        <w:t>Corrected work should be returned as speedily as possible to pupils.</w:t>
      </w:r>
    </w:p>
    <w:p w:rsidR="00AF658D" w:rsidRPr="00064B83" w:rsidRDefault="00AF658D" w:rsidP="00AF658D">
      <w:pPr>
        <w:pStyle w:val="ListParagraph"/>
        <w:numPr>
          <w:ilvl w:val="0"/>
          <w:numId w:val="5"/>
        </w:numPr>
        <w:jc w:val="both"/>
        <w:rPr>
          <w:rFonts w:asciiTheme="minorHAnsi" w:hAnsiTheme="minorHAnsi" w:cstheme="minorHAnsi"/>
          <w:sz w:val="22"/>
          <w:szCs w:val="22"/>
        </w:rPr>
      </w:pPr>
      <w:r w:rsidRPr="00064B83">
        <w:rPr>
          <w:rFonts w:asciiTheme="minorHAnsi" w:hAnsiTheme="minorHAnsi" w:cstheme="minorHAnsi"/>
          <w:sz w:val="22"/>
          <w:szCs w:val="22"/>
        </w:rPr>
        <w:t xml:space="preserve">Spellings should be corrected sympathetically and pupils may be required to write out the most common mistakes/ ‘key </w:t>
      </w:r>
      <w:proofErr w:type="gramStart"/>
      <w:r w:rsidRPr="00064B83">
        <w:rPr>
          <w:rFonts w:asciiTheme="minorHAnsi" w:hAnsiTheme="minorHAnsi" w:cstheme="minorHAnsi"/>
          <w:sz w:val="22"/>
          <w:szCs w:val="22"/>
        </w:rPr>
        <w:t>words’</w:t>
      </w:r>
      <w:proofErr w:type="gramEnd"/>
      <w:r w:rsidRPr="00064B83">
        <w:rPr>
          <w:rFonts w:asciiTheme="minorHAnsi" w:hAnsiTheme="minorHAnsi" w:cstheme="minorHAnsi"/>
          <w:sz w:val="22"/>
          <w:szCs w:val="22"/>
        </w:rPr>
        <w:t>.</w:t>
      </w:r>
    </w:p>
    <w:p w:rsidR="00AF658D" w:rsidRPr="00064B83" w:rsidRDefault="00AF658D" w:rsidP="00AF658D">
      <w:pPr>
        <w:pStyle w:val="ListParagraph"/>
        <w:numPr>
          <w:ilvl w:val="0"/>
          <w:numId w:val="5"/>
        </w:numPr>
        <w:jc w:val="both"/>
        <w:rPr>
          <w:rFonts w:asciiTheme="minorHAnsi" w:hAnsiTheme="minorHAnsi" w:cstheme="minorHAnsi"/>
          <w:sz w:val="22"/>
          <w:szCs w:val="22"/>
        </w:rPr>
      </w:pPr>
      <w:r w:rsidRPr="00064B83">
        <w:rPr>
          <w:rFonts w:asciiTheme="minorHAnsi" w:hAnsiTheme="minorHAnsi" w:cstheme="minorHAnsi"/>
          <w:sz w:val="22"/>
          <w:szCs w:val="22"/>
        </w:rPr>
        <w:t>Marking should be carried out in a contrasting colour (green).</w:t>
      </w:r>
    </w:p>
    <w:p w:rsidR="00AF658D" w:rsidRPr="00064B83" w:rsidRDefault="00AF658D" w:rsidP="00AF658D">
      <w:pPr>
        <w:pStyle w:val="ListParagraph"/>
        <w:numPr>
          <w:ilvl w:val="0"/>
          <w:numId w:val="5"/>
        </w:numPr>
        <w:jc w:val="both"/>
        <w:rPr>
          <w:rFonts w:asciiTheme="minorHAnsi" w:hAnsiTheme="minorHAnsi" w:cstheme="minorHAnsi"/>
          <w:sz w:val="22"/>
          <w:szCs w:val="22"/>
        </w:rPr>
      </w:pPr>
      <w:r w:rsidRPr="00064B83">
        <w:rPr>
          <w:rFonts w:asciiTheme="minorHAnsi" w:hAnsiTheme="minorHAnsi" w:cstheme="minorHAnsi"/>
          <w:sz w:val="22"/>
          <w:szCs w:val="22"/>
        </w:rPr>
        <w:t>Rewards should be age related and designed to encourage and motivate.</w:t>
      </w:r>
    </w:p>
    <w:p w:rsidR="00AF658D" w:rsidRPr="00064B83" w:rsidRDefault="00AF658D" w:rsidP="00AF658D">
      <w:pPr>
        <w:pStyle w:val="ListParagraph"/>
        <w:numPr>
          <w:ilvl w:val="0"/>
          <w:numId w:val="5"/>
        </w:numPr>
        <w:jc w:val="both"/>
        <w:rPr>
          <w:rFonts w:asciiTheme="minorHAnsi" w:hAnsiTheme="minorHAnsi" w:cstheme="minorHAnsi"/>
          <w:sz w:val="22"/>
          <w:szCs w:val="22"/>
        </w:rPr>
      </w:pPr>
      <w:r w:rsidRPr="00064B83">
        <w:rPr>
          <w:rFonts w:asciiTheme="minorHAnsi" w:hAnsiTheme="minorHAnsi" w:cstheme="minorHAnsi"/>
          <w:sz w:val="22"/>
          <w:szCs w:val="22"/>
        </w:rPr>
        <w:t>To use school wide marking code.</w:t>
      </w:r>
    </w:p>
    <w:p w:rsidR="00AF658D" w:rsidRPr="00064B83" w:rsidRDefault="00AF658D" w:rsidP="00AF658D">
      <w:pPr>
        <w:pStyle w:val="ListParagraph"/>
        <w:numPr>
          <w:ilvl w:val="0"/>
          <w:numId w:val="5"/>
        </w:numPr>
        <w:jc w:val="both"/>
        <w:rPr>
          <w:rFonts w:asciiTheme="minorHAnsi" w:hAnsiTheme="minorHAnsi" w:cstheme="minorHAnsi"/>
          <w:sz w:val="22"/>
          <w:szCs w:val="22"/>
        </w:rPr>
      </w:pPr>
      <w:r w:rsidRPr="00064B83">
        <w:rPr>
          <w:rFonts w:asciiTheme="minorHAnsi" w:hAnsiTheme="minorHAnsi" w:cstheme="minorHAnsi"/>
          <w:sz w:val="22"/>
          <w:szCs w:val="22"/>
        </w:rPr>
        <w:t>The marking scheme should be clear to the pupil.</w:t>
      </w:r>
    </w:p>
    <w:p w:rsidR="00AF658D" w:rsidRPr="00064B83" w:rsidRDefault="00AF658D" w:rsidP="00AF658D">
      <w:pPr>
        <w:pStyle w:val="ListParagraph"/>
        <w:spacing w:line="360" w:lineRule="auto"/>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bCs/>
          <w:sz w:val="22"/>
          <w:szCs w:val="22"/>
          <w:u w:val="single"/>
        </w:rPr>
      </w:pPr>
    </w:p>
    <w:p w:rsidR="00AF658D" w:rsidRPr="00064B83" w:rsidRDefault="00AF658D" w:rsidP="00AF658D">
      <w:pPr>
        <w:jc w:val="both"/>
        <w:rPr>
          <w:rFonts w:asciiTheme="minorHAnsi" w:hAnsiTheme="minorHAnsi" w:cstheme="minorHAnsi"/>
          <w:b/>
          <w:bCs/>
          <w:sz w:val="22"/>
          <w:szCs w:val="22"/>
          <w:u w:val="single"/>
        </w:rPr>
      </w:pPr>
      <w:r w:rsidRPr="00064B83">
        <w:rPr>
          <w:rFonts w:asciiTheme="minorHAnsi" w:hAnsiTheme="minorHAnsi" w:cstheme="minorHAnsi"/>
          <w:b/>
          <w:bCs/>
          <w:sz w:val="22"/>
          <w:szCs w:val="22"/>
          <w:u w:val="single"/>
        </w:rPr>
        <w:t>Presentation</w:t>
      </w:r>
    </w:p>
    <w:p w:rsidR="00AF658D" w:rsidRPr="00064B83" w:rsidRDefault="00AF658D" w:rsidP="00AF658D">
      <w:pPr>
        <w:jc w:val="both"/>
        <w:rPr>
          <w:rFonts w:asciiTheme="minorHAnsi" w:hAnsiTheme="minorHAnsi" w:cstheme="minorHAnsi"/>
          <w:bCs/>
          <w:sz w:val="22"/>
          <w:szCs w:val="22"/>
          <w:u w:val="single"/>
        </w:rPr>
      </w:pPr>
    </w:p>
    <w:p w:rsidR="00AF658D" w:rsidRPr="007501D1" w:rsidRDefault="00AF658D" w:rsidP="00AF658D">
      <w:pPr>
        <w:pStyle w:val="ListParagraph"/>
        <w:numPr>
          <w:ilvl w:val="0"/>
          <w:numId w:val="7"/>
        </w:numPr>
        <w:jc w:val="both"/>
        <w:rPr>
          <w:rFonts w:asciiTheme="minorHAnsi" w:hAnsiTheme="minorHAnsi" w:cstheme="minorHAnsi"/>
          <w:sz w:val="22"/>
          <w:szCs w:val="22"/>
        </w:rPr>
      </w:pPr>
      <w:r w:rsidRPr="007501D1">
        <w:rPr>
          <w:rFonts w:asciiTheme="minorHAnsi" w:hAnsiTheme="minorHAnsi" w:cstheme="minorHAnsi"/>
          <w:sz w:val="22"/>
          <w:szCs w:val="22"/>
        </w:rPr>
        <w:t>Pupils should not be allowed to write or draw inappropriately on the cover of their exercise books.</w:t>
      </w:r>
    </w:p>
    <w:p w:rsidR="00AF658D" w:rsidRPr="000844AC" w:rsidRDefault="00AF658D" w:rsidP="00AF658D">
      <w:pPr>
        <w:pStyle w:val="ListParagraph"/>
        <w:numPr>
          <w:ilvl w:val="0"/>
          <w:numId w:val="3"/>
        </w:numPr>
        <w:jc w:val="both"/>
        <w:rPr>
          <w:rFonts w:asciiTheme="minorHAnsi" w:hAnsiTheme="minorHAnsi" w:cstheme="minorHAnsi"/>
          <w:sz w:val="22"/>
          <w:szCs w:val="22"/>
        </w:rPr>
      </w:pPr>
      <w:r w:rsidRPr="00064B83">
        <w:rPr>
          <w:rFonts w:asciiTheme="minorHAnsi" w:hAnsiTheme="minorHAnsi" w:cstheme="minorHAnsi"/>
          <w:sz w:val="22"/>
          <w:szCs w:val="22"/>
        </w:rPr>
        <w:t>The Year 4 Teacher will decide when it is appropriate for pupils to use blue ink only. Before this, pencil will be used in all lessons.</w:t>
      </w:r>
    </w:p>
    <w:p w:rsidR="00AF658D" w:rsidRPr="00064B83" w:rsidRDefault="00AF658D" w:rsidP="00AF658D">
      <w:pPr>
        <w:numPr>
          <w:ilvl w:val="0"/>
          <w:numId w:val="3"/>
        </w:numPr>
        <w:jc w:val="both"/>
        <w:rPr>
          <w:rFonts w:asciiTheme="minorHAnsi" w:hAnsiTheme="minorHAnsi" w:cstheme="minorHAnsi"/>
          <w:sz w:val="22"/>
          <w:szCs w:val="22"/>
        </w:rPr>
      </w:pPr>
      <w:r w:rsidRPr="00064B83">
        <w:rPr>
          <w:rFonts w:asciiTheme="minorHAnsi" w:hAnsiTheme="minorHAnsi" w:cstheme="minorHAnsi"/>
          <w:sz w:val="22"/>
          <w:szCs w:val="22"/>
        </w:rPr>
        <w:t>A high standard of presentation is expected. Repeated untidy work should be highlighted.</w:t>
      </w:r>
    </w:p>
    <w:p w:rsidR="00AF658D" w:rsidRPr="00064B83" w:rsidRDefault="00AF658D" w:rsidP="00AF658D">
      <w:pPr>
        <w:numPr>
          <w:ilvl w:val="0"/>
          <w:numId w:val="3"/>
        </w:numPr>
        <w:jc w:val="both"/>
        <w:rPr>
          <w:rFonts w:asciiTheme="minorHAnsi" w:hAnsiTheme="minorHAnsi" w:cstheme="minorHAnsi"/>
          <w:sz w:val="22"/>
          <w:szCs w:val="22"/>
        </w:rPr>
      </w:pPr>
      <w:r w:rsidRPr="00064B83">
        <w:rPr>
          <w:rFonts w:asciiTheme="minorHAnsi" w:hAnsiTheme="minorHAnsi" w:cstheme="minorHAnsi"/>
          <w:sz w:val="22"/>
          <w:szCs w:val="22"/>
        </w:rPr>
        <w:t xml:space="preserve">In Year 4 upwards, all formal work should begin with the date and a suitable title and both should be neatly underlined. </w:t>
      </w:r>
    </w:p>
    <w:p w:rsidR="00AF658D" w:rsidRPr="00064B83" w:rsidRDefault="00AF658D" w:rsidP="00AF658D">
      <w:pPr>
        <w:numPr>
          <w:ilvl w:val="0"/>
          <w:numId w:val="3"/>
        </w:numPr>
        <w:jc w:val="both"/>
        <w:rPr>
          <w:rFonts w:asciiTheme="minorHAnsi" w:hAnsiTheme="minorHAnsi" w:cstheme="minorHAnsi"/>
          <w:sz w:val="22"/>
          <w:szCs w:val="22"/>
        </w:rPr>
      </w:pPr>
      <w:r w:rsidRPr="00064B83">
        <w:rPr>
          <w:rFonts w:asciiTheme="minorHAnsi" w:hAnsiTheme="minorHAnsi" w:cstheme="minorHAnsi"/>
          <w:sz w:val="22"/>
          <w:szCs w:val="22"/>
        </w:rPr>
        <w:t>The children should be encouraged to reflect on their own work to foster self-belief and an understanding of their own knowledge of the expectations of the school.</w:t>
      </w:r>
    </w:p>
    <w:p w:rsidR="00AF658D" w:rsidRPr="00064B83" w:rsidRDefault="00AF658D" w:rsidP="00AF658D">
      <w:pPr>
        <w:numPr>
          <w:ilvl w:val="0"/>
          <w:numId w:val="3"/>
        </w:numPr>
        <w:jc w:val="both"/>
        <w:rPr>
          <w:rFonts w:asciiTheme="minorHAnsi" w:hAnsiTheme="minorHAnsi" w:cstheme="minorHAnsi"/>
          <w:sz w:val="22"/>
          <w:szCs w:val="22"/>
        </w:rPr>
      </w:pPr>
      <w:r w:rsidRPr="00064B83">
        <w:rPr>
          <w:rFonts w:asciiTheme="minorHAnsi" w:hAnsiTheme="minorHAnsi" w:cstheme="minorHAnsi"/>
          <w:sz w:val="22"/>
          <w:szCs w:val="22"/>
        </w:rPr>
        <w:t xml:space="preserve">Lesson objectives are listed at the top of each piece of work for Years 5 and 6.  Other year group teachers are encouraged to start implementing the use of target objectives at an appropriate point for appropriate work.  </w:t>
      </w:r>
    </w:p>
    <w:p w:rsidR="00AF658D" w:rsidRPr="00064B83" w:rsidRDefault="00AF658D" w:rsidP="00AF658D">
      <w:pPr>
        <w:numPr>
          <w:ilvl w:val="0"/>
          <w:numId w:val="3"/>
        </w:numPr>
        <w:jc w:val="both"/>
        <w:rPr>
          <w:rFonts w:asciiTheme="minorHAnsi" w:hAnsiTheme="minorHAnsi" w:cstheme="minorHAnsi"/>
          <w:sz w:val="22"/>
          <w:szCs w:val="22"/>
        </w:rPr>
      </w:pPr>
      <w:r w:rsidRPr="00064B83">
        <w:rPr>
          <w:rFonts w:asciiTheme="minorHAnsi" w:hAnsiTheme="minorHAnsi" w:cstheme="minorHAnsi"/>
          <w:sz w:val="22"/>
          <w:szCs w:val="22"/>
        </w:rPr>
        <w:t>Previous work may be lined off.</w:t>
      </w:r>
    </w:p>
    <w:p w:rsidR="00AF658D" w:rsidRPr="00064B83" w:rsidRDefault="00AF658D" w:rsidP="00AF658D">
      <w:pPr>
        <w:ind w:left="720"/>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Pr>
          <w:rFonts w:asciiTheme="minorHAnsi" w:hAnsiTheme="minorHAnsi" w:cstheme="minorHAnsi"/>
          <w:sz w:val="22"/>
          <w:szCs w:val="22"/>
        </w:rPr>
        <w:t>Class work moderation forms part of a rolling process within Staff Meetings.</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b/>
          <w:sz w:val="22"/>
          <w:szCs w:val="22"/>
          <w:u w:val="single"/>
        </w:rPr>
      </w:pPr>
      <w:r w:rsidRPr="00064B83">
        <w:rPr>
          <w:rFonts w:asciiTheme="minorHAnsi" w:hAnsiTheme="minorHAnsi" w:cstheme="minorHAnsi"/>
          <w:b/>
          <w:sz w:val="22"/>
          <w:szCs w:val="22"/>
          <w:u w:val="single"/>
        </w:rPr>
        <w:t>Marking Work and Providing Feedback</w:t>
      </w: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 xml:space="preserve">Two types of marking will be used; ‘light marking’ and ‘deep marking’. </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‘Light marking’ is the use of the marking code system along with small corrections or adaptations.</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‘Deep marking’ is the use of the marking code system along with individual comments and next steps/targets.</w:t>
      </w: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pStyle w:val="ListParagraph"/>
        <w:numPr>
          <w:ilvl w:val="0"/>
          <w:numId w:val="4"/>
        </w:numPr>
        <w:jc w:val="both"/>
        <w:rPr>
          <w:rFonts w:asciiTheme="minorHAnsi" w:hAnsiTheme="minorHAnsi" w:cstheme="minorHAnsi"/>
          <w:sz w:val="22"/>
          <w:szCs w:val="22"/>
        </w:rPr>
      </w:pPr>
      <w:r w:rsidRPr="00064B83">
        <w:rPr>
          <w:rFonts w:asciiTheme="minorHAnsi" w:hAnsiTheme="minorHAnsi" w:cstheme="minorHAnsi"/>
          <w:sz w:val="22"/>
          <w:szCs w:val="22"/>
        </w:rPr>
        <w:lastRenderedPageBreak/>
        <w:t xml:space="preserve">English and Maths - 2 deep marks and a minimum of 6 light marks each fortnight. </w:t>
      </w:r>
    </w:p>
    <w:p w:rsidR="00AF658D" w:rsidRPr="00064B83" w:rsidRDefault="00AF658D" w:rsidP="00AF658D">
      <w:pPr>
        <w:pStyle w:val="ListParagraph"/>
        <w:numPr>
          <w:ilvl w:val="0"/>
          <w:numId w:val="4"/>
        </w:numPr>
        <w:jc w:val="both"/>
        <w:rPr>
          <w:rFonts w:asciiTheme="minorHAnsi" w:hAnsiTheme="minorHAnsi" w:cstheme="minorHAnsi"/>
          <w:sz w:val="22"/>
          <w:szCs w:val="22"/>
        </w:rPr>
      </w:pPr>
      <w:r w:rsidRPr="00064B83">
        <w:rPr>
          <w:rFonts w:asciiTheme="minorHAnsi" w:hAnsiTheme="minorHAnsi" w:cstheme="minorHAnsi"/>
          <w:sz w:val="22"/>
          <w:szCs w:val="22"/>
        </w:rPr>
        <w:t>All other subjects – 2 deep marks per half –term, all other pieces of work light marked throughout the half-term.</w:t>
      </w:r>
    </w:p>
    <w:p w:rsidR="00AF658D" w:rsidRPr="00064B83" w:rsidRDefault="00AF658D" w:rsidP="00AF658D">
      <w:pPr>
        <w:pStyle w:val="ListParagraph"/>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Below is the marking code system that is used. These codes are to be used for both light and deep marks within a pupils’ piece of work. The coding system will be used across the whole school and various codes will be used depending on the pupils’ age. In addition to this, the lower school may use stamps for recognition of good work.</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 xml:space="preserve">Teachers are to mark in green pen, students to mark in purple pen (if peer marking, child should sign their name at the end of the work that they are marking). </w:t>
      </w:r>
    </w:p>
    <w:p w:rsidR="00AF658D" w:rsidRPr="00064B83" w:rsidRDefault="00AF658D" w:rsidP="00AF658D">
      <w:pPr>
        <w:ind w:left="360"/>
        <w:jc w:val="both"/>
        <w:rPr>
          <w:rFonts w:asciiTheme="minorHAnsi" w:hAnsiTheme="minorHAnsi" w:cstheme="minorHAnsi"/>
          <w:sz w:val="22"/>
          <w:szCs w:val="22"/>
        </w:rPr>
      </w:pPr>
    </w:p>
    <w:p w:rsidR="00AF658D" w:rsidRPr="00064B83" w:rsidRDefault="00AF658D" w:rsidP="00AF658D">
      <w:pPr>
        <w:ind w:left="360"/>
        <w:jc w:val="both"/>
        <w:rPr>
          <w:rFonts w:asciiTheme="minorHAnsi" w:hAnsiTheme="minorHAnsi" w:cstheme="minorHAnsi"/>
          <w:sz w:val="22"/>
          <w:szCs w:val="22"/>
        </w:rPr>
      </w:pPr>
    </w:p>
    <w:p w:rsidR="00AF658D" w:rsidRPr="00064B83" w:rsidRDefault="00AF658D" w:rsidP="00AF658D">
      <w:pPr>
        <w:ind w:left="360"/>
        <w:jc w:val="both"/>
        <w:rPr>
          <w:rFonts w:asciiTheme="minorHAnsi" w:hAnsiTheme="minorHAnsi" w:cstheme="minorHAnsi"/>
          <w:sz w:val="22"/>
          <w:szCs w:val="22"/>
        </w:rPr>
      </w:pPr>
    </w:p>
    <w:tbl>
      <w:tblPr>
        <w:tblStyle w:val="TableGrid"/>
        <w:tblpPr w:leftFromText="180" w:rightFromText="180" w:vertAnchor="text" w:horzAnchor="margin" w:tblpXSpec="center" w:tblpY="76"/>
        <w:tblW w:w="9342" w:type="dxa"/>
        <w:tblLook w:val="04A0" w:firstRow="1" w:lastRow="0" w:firstColumn="1" w:lastColumn="0" w:noHBand="0" w:noVBand="1"/>
      </w:tblPr>
      <w:tblGrid>
        <w:gridCol w:w="4671"/>
        <w:gridCol w:w="4671"/>
      </w:tblGrid>
      <w:tr w:rsidR="00AF658D" w:rsidRPr="00064B83" w:rsidTr="009F5000">
        <w:trPr>
          <w:trHeight w:val="690"/>
        </w:trPr>
        <w:tc>
          <w:tcPr>
            <w:tcW w:w="9342" w:type="dxa"/>
            <w:gridSpan w:val="2"/>
          </w:tcPr>
          <w:p w:rsidR="00AF658D" w:rsidRPr="00064B83" w:rsidRDefault="00AF658D" w:rsidP="009F5000">
            <w:pPr>
              <w:jc w:val="center"/>
              <w:rPr>
                <w:rFonts w:asciiTheme="minorHAnsi" w:hAnsiTheme="minorHAnsi" w:cstheme="minorHAnsi"/>
                <w:b/>
                <w:sz w:val="22"/>
                <w:szCs w:val="22"/>
                <w:u w:val="single"/>
              </w:rPr>
            </w:pPr>
            <w:r w:rsidRPr="00064B83">
              <w:rPr>
                <w:rFonts w:asciiTheme="minorHAnsi" w:hAnsiTheme="minorHAnsi" w:cstheme="minorHAnsi"/>
                <w:b/>
                <w:sz w:val="22"/>
                <w:szCs w:val="22"/>
                <w:u w:val="single"/>
              </w:rPr>
              <w:t>OGS Marking Code System</w:t>
            </w:r>
          </w:p>
        </w:tc>
      </w:tr>
      <w:tr w:rsidR="00AF658D" w:rsidRPr="00064B83" w:rsidTr="009F5000">
        <w:trPr>
          <w:trHeight w:val="690"/>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I</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Independent work</w:t>
            </w:r>
          </w:p>
        </w:tc>
      </w:tr>
      <w:tr w:rsidR="00AF658D" w:rsidRPr="00064B83" w:rsidTr="009F5000">
        <w:trPr>
          <w:trHeight w:val="700"/>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WS</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With support (from an adult)</w:t>
            </w:r>
          </w:p>
        </w:tc>
      </w:tr>
      <w:tr w:rsidR="00AF658D" w:rsidRPr="00064B83" w:rsidTr="009F5000">
        <w:trPr>
          <w:trHeight w:val="542"/>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PW</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Paired work (with a pupil)</w:t>
            </w:r>
          </w:p>
        </w:tc>
      </w:tr>
      <w:tr w:rsidR="00AF658D" w:rsidRPr="00064B83" w:rsidTr="009F5000">
        <w:trPr>
          <w:trHeight w:val="1203"/>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7030A0"/>
                <w:sz w:val="22"/>
                <w:szCs w:val="22"/>
              </w:rPr>
              <w:t>PA</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 xml:space="preserve">Peer assessed </w:t>
            </w:r>
          </w:p>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(child must write their name alongside their marking)</w:t>
            </w:r>
          </w:p>
        </w:tc>
      </w:tr>
      <w:tr w:rsidR="00AF658D" w:rsidRPr="00064B83" w:rsidTr="009F5000">
        <w:trPr>
          <w:trHeight w:val="530"/>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VF</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Verbal feedback given</w:t>
            </w:r>
          </w:p>
        </w:tc>
      </w:tr>
      <w:tr w:rsidR="00AF658D" w:rsidRPr="00064B83" w:rsidTr="009F5000">
        <w:trPr>
          <w:trHeight w:val="1203"/>
        </w:trPr>
        <w:tc>
          <w:tcPr>
            <w:tcW w:w="4671" w:type="dxa"/>
          </w:tcPr>
          <w:p w:rsidR="00AF658D" w:rsidRPr="00064B83" w:rsidRDefault="00AF658D" w:rsidP="009F5000">
            <w:pPr>
              <w:jc w:val="both"/>
              <w:rPr>
                <w:rFonts w:asciiTheme="minorHAnsi" w:hAnsiTheme="minorHAnsi" w:cstheme="minorHAnsi"/>
                <w:b/>
                <w:noProof/>
                <w:color w:val="00B050"/>
                <w:sz w:val="22"/>
                <w:szCs w:val="22"/>
              </w:rPr>
            </w:pPr>
            <w:r w:rsidRPr="00064B83">
              <w:rPr>
                <w:rFonts w:asciiTheme="minorHAnsi" w:hAnsiTheme="minorHAnsi" w:cstheme="minorHAnsi"/>
                <w:b/>
                <w:noProof/>
                <w:color w:val="00B050"/>
                <w:sz w:val="22"/>
                <w:szCs w:val="22"/>
              </w:rPr>
              <w:t>√</w:t>
            </w:r>
          </w:p>
          <w:p w:rsidR="00AF658D" w:rsidRPr="00064B83" w:rsidRDefault="00AF658D" w:rsidP="009F5000">
            <w:pPr>
              <w:jc w:val="both"/>
              <w:rPr>
                <w:rFonts w:asciiTheme="minorHAnsi" w:hAnsiTheme="minorHAnsi" w:cstheme="minorHAnsi"/>
                <w:b/>
                <w:noProof/>
                <w:color w:val="00B050"/>
                <w:sz w:val="22"/>
                <w:szCs w:val="22"/>
              </w:rPr>
            </w:pPr>
          </w:p>
          <w:p w:rsidR="00AF658D" w:rsidRPr="00064B83" w:rsidRDefault="00AF658D" w:rsidP="009F5000">
            <w:pPr>
              <w:jc w:val="both"/>
              <w:rPr>
                <w:rFonts w:asciiTheme="minorHAnsi" w:hAnsiTheme="minorHAnsi" w:cstheme="minorHAnsi"/>
                <w:b/>
                <w:color w:val="00B050"/>
                <w:sz w:val="22"/>
                <w:szCs w:val="22"/>
              </w:rPr>
            </w:pPr>
            <w:r w:rsidRPr="00064B83">
              <w:rPr>
                <w:rFonts w:asciiTheme="minorHAnsi" w:hAnsiTheme="minorHAnsi" w:cstheme="minorHAnsi"/>
                <w:b/>
                <w:noProof/>
                <w:color w:val="00B050"/>
                <w:sz w:val="22"/>
                <w:szCs w:val="22"/>
              </w:rPr>
              <w:t>√√</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Good work</w:t>
            </w:r>
          </w:p>
          <w:p w:rsidR="00AF658D" w:rsidRPr="00064B83" w:rsidRDefault="00AF658D" w:rsidP="009F5000">
            <w:pPr>
              <w:jc w:val="both"/>
              <w:rPr>
                <w:rFonts w:asciiTheme="minorHAnsi" w:hAnsiTheme="minorHAnsi" w:cstheme="minorHAnsi"/>
                <w:sz w:val="22"/>
                <w:szCs w:val="22"/>
              </w:rPr>
            </w:pPr>
          </w:p>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Great work</w:t>
            </w:r>
          </w:p>
        </w:tc>
      </w:tr>
      <w:tr w:rsidR="00AF658D" w:rsidRPr="00064B83" w:rsidTr="009F5000">
        <w:trPr>
          <w:trHeight w:val="490"/>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Something is missing</w:t>
            </w:r>
          </w:p>
        </w:tc>
      </w:tr>
      <w:tr w:rsidR="00AF658D" w:rsidRPr="00064B83" w:rsidTr="009F5000">
        <w:trPr>
          <w:trHeight w:val="782"/>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noProof/>
                <w:color w:val="00B050"/>
                <w:sz w:val="22"/>
                <w:szCs w:val="22"/>
              </w:rPr>
              <mc:AlternateContent>
                <mc:Choice Requires="wps">
                  <w:drawing>
                    <wp:anchor distT="0" distB="0" distL="114300" distR="114300" simplePos="0" relativeHeight="251662336" behindDoc="0" locked="0" layoutInCell="1" allowOverlap="1" wp14:anchorId="449DB696" wp14:editId="71725FD2">
                      <wp:simplePos x="0" y="0"/>
                      <wp:positionH relativeFrom="column">
                        <wp:posOffset>-14605</wp:posOffset>
                      </wp:positionH>
                      <wp:positionV relativeFrom="paragraph">
                        <wp:posOffset>129540</wp:posOffset>
                      </wp:positionV>
                      <wp:extent cx="257175" cy="219075"/>
                      <wp:effectExtent l="0" t="0" r="28575" b="28575"/>
                      <wp:wrapNone/>
                      <wp:docPr id="4" name="Oval 4"/>
                      <wp:cNvGraphicFramePr/>
                      <a:graphic xmlns:a="http://schemas.openxmlformats.org/drawingml/2006/main">
                        <a:graphicData uri="http://schemas.microsoft.com/office/word/2010/wordprocessingShape">
                          <wps:wsp>
                            <wps:cNvSpPr/>
                            <wps:spPr>
                              <a:xfrm>
                                <a:off x="0" y="0"/>
                                <a:ext cx="257175" cy="219075"/>
                              </a:xfrm>
                              <a:prstGeom prst="ellipse">
                                <a:avLst/>
                              </a:prstGeom>
                              <a:solidFill>
                                <a:sysClr val="window" lastClr="FFFFFF"/>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6ABDB3" id="Oval 4" o:spid="_x0000_s1026" style="position:absolute;margin-left:-1.15pt;margin-top:10.2pt;width:20.2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" fillcolor="window" strokecolor="#00b050" strokeweight="2pt"/>
                  </w:pict>
                </mc:Fallback>
              </mc:AlternateConten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Punctuation required</w:t>
            </w:r>
          </w:p>
          <w:p w:rsidR="00AF658D" w:rsidRPr="00064B83" w:rsidRDefault="00AF658D" w:rsidP="009F5000">
            <w:pPr>
              <w:jc w:val="both"/>
              <w:rPr>
                <w:rFonts w:asciiTheme="minorHAnsi" w:hAnsiTheme="minorHAnsi" w:cstheme="minorHAnsi"/>
                <w:sz w:val="22"/>
                <w:szCs w:val="22"/>
              </w:rPr>
            </w:pPr>
          </w:p>
        </w:tc>
      </w:tr>
      <w:tr w:rsidR="00AF658D" w:rsidRPr="00064B83" w:rsidTr="009F5000">
        <w:trPr>
          <w:trHeight w:val="603"/>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SP</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Spelling mistake</w:t>
            </w:r>
          </w:p>
        </w:tc>
      </w:tr>
      <w:tr w:rsidR="00AF658D" w:rsidRPr="00064B83" w:rsidTr="009F5000">
        <w:trPr>
          <w:trHeight w:val="697"/>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GR</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Grammar</w:t>
            </w:r>
          </w:p>
        </w:tc>
      </w:tr>
      <w:tr w:rsidR="00AF658D" w:rsidRPr="00064B83" w:rsidTr="009F5000">
        <w:trPr>
          <w:trHeight w:val="990"/>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sz w:val="22"/>
                <w:szCs w:val="22"/>
                <w:highlight w:val="yellow"/>
              </w:rPr>
              <w:t>Highlight</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Yellow highlighter for a standout piece of work</w:t>
            </w:r>
          </w:p>
        </w:tc>
      </w:tr>
      <w:tr w:rsidR="00AF658D" w:rsidRPr="00064B83" w:rsidTr="009F5000">
        <w:trPr>
          <w:trHeight w:val="693"/>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Adult does not understand</w:t>
            </w:r>
          </w:p>
        </w:tc>
      </w:tr>
      <w:tr w:rsidR="00AF658D" w:rsidRPr="00064B83" w:rsidTr="009F5000">
        <w:trPr>
          <w:trHeight w:val="688"/>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noProof/>
                <w:color w:val="00B050"/>
                <w:sz w:val="22"/>
                <w:szCs w:val="22"/>
              </w:rPr>
              <w:lastRenderedPageBreak/>
              <mc:AlternateContent>
                <mc:Choice Requires="wps">
                  <w:drawing>
                    <wp:anchor distT="0" distB="0" distL="114300" distR="114300" simplePos="0" relativeHeight="251661312" behindDoc="0" locked="0" layoutInCell="1" allowOverlap="1" wp14:anchorId="4BD2F87E" wp14:editId="7793E7B1">
                      <wp:simplePos x="0" y="0"/>
                      <wp:positionH relativeFrom="column">
                        <wp:posOffset>80645</wp:posOffset>
                      </wp:positionH>
                      <wp:positionV relativeFrom="paragraph">
                        <wp:posOffset>167005</wp:posOffset>
                      </wp:positionV>
                      <wp:extent cx="180975" cy="171450"/>
                      <wp:effectExtent l="0" t="0" r="28575" b="19050"/>
                      <wp:wrapNone/>
                      <wp:docPr id="1" name="Oval 1"/>
                      <wp:cNvGraphicFramePr/>
                      <a:graphic xmlns:a="http://schemas.openxmlformats.org/drawingml/2006/main">
                        <a:graphicData uri="http://schemas.microsoft.com/office/word/2010/wordprocessingShape">
                          <wps:wsp>
                            <wps:cNvSpPr/>
                            <wps:spPr>
                              <a:xfrm>
                                <a:off x="0" y="0"/>
                                <a:ext cx="180975" cy="171450"/>
                              </a:xfrm>
                              <a:prstGeom prst="ellipse">
                                <a:avLst/>
                              </a:prstGeom>
                              <a:solidFill>
                                <a:srgbClr val="00B050"/>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DE0197" id="Oval 1" o:spid="_x0000_s1026" style="position:absolute;margin-left:6.35pt;margin-top:13.15pt;width:14.2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" fillcolor="#00b050" strokecolor="#00b050" strokeweight="2pt"/>
                  </w:pict>
                </mc:Fallback>
              </mc:AlternateConten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Incorrect answer</w:t>
            </w:r>
          </w:p>
        </w:tc>
      </w:tr>
      <w:tr w:rsidR="00AF658D" w:rsidRPr="00064B83" w:rsidTr="009F5000">
        <w:trPr>
          <w:trHeight w:val="570"/>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PR</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Proof read</w:t>
            </w:r>
          </w:p>
        </w:tc>
      </w:tr>
      <w:tr w:rsidR="00AF658D" w:rsidRPr="00064B83" w:rsidTr="009F5000">
        <w:trPr>
          <w:trHeight w:val="693"/>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color w:val="00B050"/>
                <w:sz w:val="22"/>
                <w:szCs w:val="22"/>
              </w:rPr>
              <w:t>1HP</w: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House point (number in front indicates how many house points have been awarded)</w:t>
            </w:r>
          </w:p>
        </w:tc>
      </w:tr>
      <w:tr w:rsidR="00AF658D" w:rsidRPr="00064B83" w:rsidTr="009F5000">
        <w:trPr>
          <w:trHeight w:val="1250"/>
        </w:trPr>
        <w:tc>
          <w:tcPr>
            <w:tcW w:w="4671" w:type="dxa"/>
          </w:tcPr>
          <w:p w:rsidR="00AF658D" w:rsidRPr="00064B83" w:rsidRDefault="00AF658D" w:rsidP="009F5000">
            <w:pPr>
              <w:jc w:val="both"/>
              <w:rPr>
                <w:rFonts w:asciiTheme="minorHAnsi" w:hAnsiTheme="minorHAnsi" w:cstheme="minorHAnsi"/>
                <w:color w:val="00B050"/>
                <w:sz w:val="22"/>
                <w:szCs w:val="22"/>
              </w:rPr>
            </w:pPr>
            <w:r w:rsidRPr="00064B83">
              <w:rPr>
                <w:rFonts w:asciiTheme="minorHAnsi" w:hAnsiTheme="minorHAnsi" w:cstheme="minorHAnsi"/>
                <w:noProof/>
                <w:color w:val="00B050"/>
                <w:sz w:val="22"/>
                <w:szCs w:val="22"/>
              </w:rPr>
              <mc:AlternateContent>
                <mc:Choice Requires="wps">
                  <w:drawing>
                    <wp:anchor distT="0" distB="0" distL="114300" distR="114300" simplePos="0" relativeHeight="251660288" behindDoc="0" locked="0" layoutInCell="1" allowOverlap="1" wp14:anchorId="002C5D0D" wp14:editId="40FA76FE">
                      <wp:simplePos x="0" y="0"/>
                      <wp:positionH relativeFrom="column">
                        <wp:posOffset>510098</wp:posOffset>
                      </wp:positionH>
                      <wp:positionV relativeFrom="paragraph">
                        <wp:posOffset>36747</wp:posOffset>
                      </wp:positionV>
                      <wp:extent cx="417443" cy="357284"/>
                      <wp:effectExtent l="0" t="0" r="20955" b="24130"/>
                      <wp:wrapNone/>
                      <wp:docPr id="3" name="Elbow Connector 3"/>
                      <wp:cNvGraphicFramePr/>
                      <a:graphic xmlns:a="http://schemas.openxmlformats.org/drawingml/2006/main">
                        <a:graphicData uri="http://schemas.microsoft.com/office/word/2010/wordprocessingShape">
                          <wps:wsp>
                            <wps:cNvCnPr/>
                            <wps:spPr>
                              <a:xfrm flipV="1">
                                <a:off x="0" y="0"/>
                                <a:ext cx="417443" cy="357284"/>
                              </a:xfrm>
                              <a:prstGeom prst="bentConnector3">
                                <a:avLst>
                                  <a:gd name="adj1" fmla="val 49970"/>
                                </a:avLst>
                              </a:prstGeom>
                              <a:noFill/>
                              <a:ln w="952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type w14:anchorId="1319B09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 o:spid="_x0000_s1026" type="#_x0000_t34" style="position:absolute;margin-left:40.15pt;margin-top:2.9pt;width:32.85pt;height:28.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" adj="10794" strokecolor="#00b050"/>
                  </w:pict>
                </mc:Fallback>
              </mc:AlternateContent>
            </w:r>
            <w:r w:rsidRPr="00064B83">
              <w:rPr>
                <w:rFonts w:asciiTheme="minorHAnsi" w:hAnsiTheme="minorHAnsi" w:cstheme="minorHAnsi"/>
                <w:noProof/>
                <w:color w:val="00B050"/>
                <w:sz w:val="22"/>
                <w:szCs w:val="22"/>
              </w:rPr>
              <mc:AlternateContent>
                <mc:Choice Requires="wps">
                  <w:drawing>
                    <wp:anchor distT="0" distB="0" distL="114300" distR="114300" simplePos="0" relativeHeight="251659264" behindDoc="0" locked="0" layoutInCell="1" allowOverlap="1" wp14:anchorId="63B3BBC0" wp14:editId="013695F0">
                      <wp:simplePos x="0" y="0"/>
                      <wp:positionH relativeFrom="column">
                        <wp:posOffset>77332</wp:posOffset>
                      </wp:positionH>
                      <wp:positionV relativeFrom="paragraph">
                        <wp:posOffset>384258</wp:posOffset>
                      </wp:positionV>
                      <wp:extent cx="417443" cy="357284"/>
                      <wp:effectExtent l="0" t="0" r="20955" b="24130"/>
                      <wp:wrapNone/>
                      <wp:docPr id="2" name="Elbow Connector 2"/>
                      <wp:cNvGraphicFramePr/>
                      <a:graphic xmlns:a="http://schemas.openxmlformats.org/drawingml/2006/main">
                        <a:graphicData uri="http://schemas.microsoft.com/office/word/2010/wordprocessingShape">
                          <wps:wsp>
                            <wps:cNvCnPr/>
                            <wps:spPr>
                              <a:xfrm flipV="1">
                                <a:off x="0" y="0"/>
                                <a:ext cx="417443" cy="357284"/>
                              </a:xfrm>
                              <a:prstGeom prst="bentConnector3">
                                <a:avLst/>
                              </a:prstGeom>
                              <a:noFill/>
                              <a:ln w="952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 w14:anchorId="00C52DDB" id="Elbow Connector 2" o:spid="_x0000_s1026" type="#_x0000_t34" style="position:absolute;margin-left:6.1pt;margin-top:30.25pt;width:32.85pt;height:28.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" strokecolor="#00b050"/>
                  </w:pict>
                </mc:Fallback>
              </mc:AlternateContent>
            </w:r>
          </w:p>
        </w:tc>
        <w:tc>
          <w:tcPr>
            <w:tcW w:w="4671" w:type="dxa"/>
          </w:tcPr>
          <w:p w:rsidR="00AF658D" w:rsidRPr="00064B83" w:rsidRDefault="00AF658D" w:rsidP="009F5000">
            <w:pPr>
              <w:jc w:val="both"/>
              <w:rPr>
                <w:rFonts w:asciiTheme="minorHAnsi" w:hAnsiTheme="minorHAnsi" w:cstheme="minorHAnsi"/>
                <w:sz w:val="22"/>
                <w:szCs w:val="22"/>
              </w:rPr>
            </w:pPr>
            <w:r w:rsidRPr="00064B83">
              <w:rPr>
                <w:rFonts w:asciiTheme="minorHAnsi" w:hAnsiTheme="minorHAnsi" w:cstheme="minorHAnsi"/>
                <w:sz w:val="22"/>
                <w:szCs w:val="22"/>
              </w:rPr>
              <w:t>Next step</w:t>
            </w:r>
          </w:p>
        </w:tc>
      </w:tr>
    </w:tbl>
    <w:p w:rsidR="00AF658D" w:rsidRPr="00064B83" w:rsidRDefault="00AF658D" w:rsidP="00AF658D">
      <w:pPr>
        <w:ind w:left="360"/>
        <w:jc w:val="both"/>
        <w:rPr>
          <w:rFonts w:asciiTheme="minorHAnsi" w:hAnsiTheme="minorHAnsi" w:cstheme="minorHAnsi"/>
          <w:sz w:val="22"/>
          <w:szCs w:val="22"/>
        </w:rPr>
      </w:pPr>
    </w:p>
    <w:p w:rsidR="00AF658D" w:rsidRDefault="00AF658D" w:rsidP="00AF658D">
      <w:pPr>
        <w:jc w:val="both"/>
        <w:rPr>
          <w:rFonts w:asciiTheme="minorHAnsi" w:hAnsiTheme="minorHAnsi" w:cstheme="minorHAnsi"/>
          <w:sz w:val="22"/>
          <w:szCs w:val="22"/>
        </w:rPr>
      </w:pPr>
    </w:p>
    <w:p w:rsidR="00AF658D"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Every Tuesday morning registration period is dedicated to children responding to the marking and feedback that they are receiving, this is known as DIRT (Directed Independent Response Time). This is in addition to any lesson time or other opportunities that are provided by teachers for the pupils to complete this.</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eastAsia="ComicSansMS-Identity-H" w:hAnsiTheme="minorHAnsi" w:cstheme="minorHAnsi"/>
          <w:sz w:val="22"/>
          <w:szCs w:val="22"/>
          <w:lang w:val="en-US"/>
        </w:rPr>
      </w:pPr>
      <w:r w:rsidRPr="00064B83">
        <w:rPr>
          <w:rFonts w:asciiTheme="minorHAnsi" w:eastAsia="ComicSansMS-Identity-H" w:hAnsiTheme="minorHAnsi" w:cstheme="minorHAnsi"/>
          <w:sz w:val="22"/>
          <w:szCs w:val="22"/>
          <w:lang w:val="en-US"/>
        </w:rPr>
        <w:t>Practical and appropriate target setting is an essential tool for ensuring success within a child’s education. We endeavor to set appropriately challenging and realistic targets in a manageable process. We do not believe in target setting for the sake of it – only when it is beneficial to the individuals involved.</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It is noted that it will not be appropriate for every piece of written work to be graded/scored.</w:t>
      </w: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jc w:val="both"/>
        <w:rPr>
          <w:rFonts w:asciiTheme="minorHAnsi" w:hAnsiTheme="minorHAnsi" w:cstheme="minorHAnsi"/>
          <w:b/>
          <w:sz w:val="22"/>
          <w:szCs w:val="22"/>
          <w:u w:val="single"/>
        </w:rPr>
      </w:pPr>
      <w:r w:rsidRPr="00064B83">
        <w:rPr>
          <w:rFonts w:asciiTheme="minorHAnsi" w:hAnsiTheme="minorHAnsi" w:cstheme="minorHAnsi"/>
          <w:b/>
          <w:sz w:val="22"/>
          <w:szCs w:val="22"/>
          <w:u w:val="single"/>
        </w:rPr>
        <w:t>Grading</w:t>
      </w:r>
    </w:p>
    <w:p w:rsidR="00AF658D" w:rsidRPr="00064B83" w:rsidRDefault="00AF658D" w:rsidP="00AF658D">
      <w:pPr>
        <w:jc w:val="both"/>
        <w:rPr>
          <w:rFonts w:asciiTheme="minorHAnsi" w:hAnsiTheme="minorHAnsi" w:cstheme="minorHAnsi"/>
          <w:bCs/>
          <w:sz w:val="22"/>
          <w:szCs w:val="22"/>
          <w:u w:val="single"/>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Grading forms part of the overall Marking, Feedback and Assessment Policy.</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The staff of Oakhyrst Grange School believe that in normal circumstances: -</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numPr>
          <w:ilvl w:val="0"/>
          <w:numId w:val="1"/>
        </w:numPr>
        <w:jc w:val="both"/>
        <w:rPr>
          <w:rFonts w:asciiTheme="minorHAnsi" w:hAnsiTheme="minorHAnsi" w:cstheme="minorHAnsi"/>
          <w:sz w:val="22"/>
          <w:szCs w:val="22"/>
        </w:rPr>
      </w:pPr>
      <w:r w:rsidRPr="00064B83">
        <w:rPr>
          <w:rFonts w:asciiTheme="minorHAnsi" w:hAnsiTheme="minorHAnsi" w:cstheme="minorHAnsi"/>
          <w:sz w:val="22"/>
          <w:szCs w:val="22"/>
        </w:rPr>
        <w:t xml:space="preserve">Grades </w:t>
      </w:r>
      <w:r>
        <w:rPr>
          <w:rFonts w:asciiTheme="minorHAnsi" w:hAnsiTheme="minorHAnsi" w:cstheme="minorHAnsi"/>
          <w:sz w:val="22"/>
          <w:szCs w:val="22"/>
        </w:rPr>
        <w:t>can</w:t>
      </w:r>
      <w:r w:rsidRPr="00064B83">
        <w:rPr>
          <w:rFonts w:asciiTheme="minorHAnsi" w:hAnsiTheme="minorHAnsi" w:cstheme="minorHAnsi"/>
          <w:sz w:val="22"/>
          <w:szCs w:val="22"/>
        </w:rPr>
        <w:t xml:space="preserve"> be given for deep marks.</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numPr>
          <w:ilvl w:val="0"/>
          <w:numId w:val="1"/>
        </w:numPr>
        <w:jc w:val="both"/>
        <w:rPr>
          <w:rFonts w:asciiTheme="minorHAnsi" w:hAnsiTheme="minorHAnsi" w:cstheme="minorHAnsi"/>
          <w:sz w:val="22"/>
          <w:szCs w:val="22"/>
        </w:rPr>
      </w:pPr>
      <w:r w:rsidRPr="00064B83">
        <w:rPr>
          <w:rFonts w:asciiTheme="minorHAnsi" w:hAnsiTheme="minorHAnsi" w:cstheme="minorHAnsi"/>
          <w:sz w:val="22"/>
          <w:szCs w:val="22"/>
        </w:rPr>
        <w:t>This grading system is also used for reporting purposes.</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numPr>
          <w:ilvl w:val="0"/>
          <w:numId w:val="1"/>
        </w:numPr>
        <w:jc w:val="both"/>
        <w:rPr>
          <w:rFonts w:asciiTheme="minorHAnsi" w:hAnsiTheme="minorHAnsi" w:cstheme="minorHAnsi"/>
          <w:sz w:val="22"/>
          <w:szCs w:val="22"/>
        </w:rPr>
      </w:pPr>
      <w:r w:rsidRPr="00064B83">
        <w:rPr>
          <w:rFonts w:asciiTheme="minorHAnsi" w:hAnsiTheme="minorHAnsi" w:cstheme="minorHAnsi"/>
          <w:sz w:val="22"/>
          <w:szCs w:val="22"/>
        </w:rPr>
        <w:t xml:space="preserve"> In Years 3 to 6 marks may be converted to a percentage score.</w:t>
      </w:r>
    </w:p>
    <w:p w:rsidR="00AF658D" w:rsidRPr="00064B83" w:rsidRDefault="00AF658D" w:rsidP="00AF658D">
      <w:pPr>
        <w:ind w:left="720"/>
        <w:jc w:val="both"/>
        <w:rPr>
          <w:rFonts w:asciiTheme="minorHAnsi" w:hAnsiTheme="minorHAnsi" w:cstheme="minorHAnsi"/>
          <w:sz w:val="22"/>
          <w:szCs w:val="22"/>
          <w:u w:val="single"/>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u w:val="single"/>
        </w:rPr>
        <w:t>PERCEIVED EFFORT</w:t>
      </w:r>
      <w:r w:rsidRPr="00064B83">
        <w:rPr>
          <w:rFonts w:asciiTheme="minorHAnsi" w:hAnsiTheme="minorHAnsi" w:cstheme="minorHAnsi"/>
          <w:sz w:val="22"/>
          <w:szCs w:val="22"/>
        </w:rPr>
        <w:t xml:space="preserve"> – </w:t>
      </w:r>
      <w:r w:rsidRPr="00064B83">
        <w:rPr>
          <w:rFonts w:asciiTheme="minorHAnsi" w:hAnsiTheme="minorHAnsi" w:cstheme="minorHAnsi"/>
          <w:sz w:val="22"/>
          <w:szCs w:val="22"/>
        </w:rPr>
        <w:tab/>
      </w:r>
      <w:r>
        <w:rPr>
          <w:rFonts w:asciiTheme="minorHAnsi" w:hAnsiTheme="minorHAnsi" w:cstheme="minorHAnsi"/>
          <w:sz w:val="22"/>
          <w:szCs w:val="22"/>
        </w:rPr>
        <w:tab/>
      </w:r>
      <w:r w:rsidRPr="00064B83">
        <w:rPr>
          <w:rFonts w:asciiTheme="minorHAnsi" w:hAnsiTheme="minorHAnsi" w:cstheme="minorHAnsi"/>
          <w:sz w:val="22"/>
          <w:szCs w:val="22"/>
        </w:rPr>
        <w:t xml:space="preserve">A = </w:t>
      </w:r>
      <w:r w:rsidRPr="00064B83">
        <w:rPr>
          <w:rFonts w:asciiTheme="minorHAnsi" w:hAnsiTheme="minorHAnsi" w:cstheme="minorHAnsi"/>
          <w:sz w:val="22"/>
          <w:szCs w:val="22"/>
        </w:rPr>
        <w:tab/>
        <w:t>Excellent</w:t>
      </w:r>
    </w:p>
    <w:p w:rsidR="00AF658D" w:rsidRPr="00064B83" w:rsidRDefault="00AF658D" w:rsidP="00AF658D">
      <w:pPr>
        <w:ind w:left="2160" w:firstLine="720"/>
        <w:jc w:val="both"/>
        <w:rPr>
          <w:rFonts w:asciiTheme="minorHAnsi" w:hAnsiTheme="minorHAnsi" w:cstheme="minorHAnsi"/>
          <w:sz w:val="22"/>
          <w:szCs w:val="22"/>
        </w:rPr>
      </w:pPr>
      <w:r w:rsidRPr="00064B83">
        <w:rPr>
          <w:rFonts w:asciiTheme="minorHAnsi" w:hAnsiTheme="minorHAnsi" w:cstheme="minorHAnsi"/>
          <w:sz w:val="22"/>
          <w:szCs w:val="22"/>
        </w:rPr>
        <w:t xml:space="preserve">B = </w:t>
      </w:r>
      <w:r w:rsidRPr="00064B83">
        <w:rPr>
          <w:rFonts w:asciiTheme="minorHAnsi" w:hAnsiTheme="minorHAnsi" w:cstheme="minorHAnsi"/>
          <w:sz w:val="22"/>
          <w:szCs w:val="22"/>
        </w:rPr>
        <w:tab/>
        <w:t>Above Average</w:t>
      </w:r>
    </w:p>
    <w:p w:rsidR="00AF658D" w:rsidRPr="00064B83" w:rsidRDefault="00AF658D" w:rsidP="00AF658D">
      <w:pPr>
        <w:ind w:left="2160" w:firstLine="720"/>
        <w:jc w:val="both"/>
        <w:rPr>
          <w:rFonts w:asciiTheme="minorHAnsi" w:hAnsiTheme="minorHAnsi" w:cstheme="minorHAnsi"/>
          <w:sz w:val="22"/>
          <w:szCs w:val="22"/>
        </w:rPr>
      </w:pPr>
      <w:r w:rsidRPr="00064B83">
        <w:rPr>
          <w:rFonts w:asciiTheme="minorHAnsi" w:hAnsiTheme="minorHAnsi" w:cstheme="minorHAnsi"/>
          <w:sz w:val="22"/>
          <w:szCs w:val="22"/>
        </w:rPr>
        <w:t>C =</w:t>
      </w:r>
      <w:r w:rsidRPr="00064B83">
        <w:rPr>
          <w:rFonts w:asciiTheme="minorHAnsi" w:hAnsiTheme="minorHAnsi" w:cstheme="minorHAnsi"/>
          <w:sz w:val="22"/>
          <w:szCs w:val="22"/>
        </w:rPr>
        <w:tab/>
        <w:t>Average</w:t>
      </w:r>
    </w:p>
    <w:p w:rsidR="00AF658D" w:rsidRDefault="00AF658D" w:rsidP="00AF658D">
      <w:pPr>
        <w:ind w:left="2160" w:firstLine="720"/>
        <w:jc w:val="both"/>
        <w:rPr>
          <w:rFonts w:asciiTheme="minorHAnsi" w:hAnsiTheme="minorHAnsi" w:cstheme="minorHAnsi"/>
          <w:sz w:val="22"/>
          <w:szCs w:val="22"/>
        </w:rPr>
      </w:pPr>
      <w:r w:rsidRPr="00064B83">
        <w:rPr>
          <w:rFonts w:asciiTheme="minorHAnsi" w:hAnsiTheme="minorHAnsi" w:cstheme="minorHAnsi"/>
          <w:sz w:val="22"/>
          <w:szCs w:val="22"/>
        </w:rPr>
        <w:t xml:space="preserve">D = </w:t>
      </w:r>
      <w:r w:rsidRPr="00064B83">
        <w:rPr>
          <w:rFonts w:asciiTheme="minorHAnsi" w:hAnsiTheme="minorHAnsi" w:cstheme="minorHAnsi"/>
          <w:sz w:val="22"/>
          <w:szCs w:val="22"/>
        </w:rPr>
        <w:tab/>
        <w:t>Below Average</w:t>
      </w:r>
    </w:p>
    <w:p w:rsidR="00AF658D" w:rsidRPr="00AF658D" w:rsidRDefault="00AF658D" w:rsidP="00AF658D">
      <w:pPr>
        <w:ind w:left="2160" w:firstLine="720"/>
        <w:rPr>
          <w:rFonts w:asciiTheme="minorHAnsi" w:hAnsiTheme="minorHAnsi" w:cstheme="minorHAnsi"/>
        </w:rPr>
      </w:pPr>
      <w:r w:rsidRPr="00AF658D">
        <w:rPr>
          <w:rFonts w:asciiTheme="minorHAnsi" w:hAnsiTheme="minorHAnsi" w:cstheme="minorHAnsi"/>
          <w:sz w:val="22"/>
        </w:rPr>
        <w:t xml:space="preserve">E = </w:t>
      </w:r>
      <w:r w:rsidRPr="00AF658D">
        <w:rPr>
          <w:rFonts w:asciiTheme="minorHAnsi" w:hAnsiTheme="minorHAnsi" w:cstheme="minorHAnsi"/>
          <w:sz w:val="22"/>
        </w:rPr>
        <w:tab/>
        <w:t>Extremely Poor Effort</w:t>
      </w:r>
      <w:r w:rsidRPr="00AF658D">
        <w:rPr>
          <w:rFonts w:asciiTheme="minorHAnsi" w:hAnsiTheme="minorHAnsi" w:cstheme="minorHAnsi"/>
          <w:sz w:val="22"/>
        </w:rPr>
        <w:br/>
      </w:r>
    </w:p>
    <w:p w:rsidR="00AF658D" w:rsidRPr="00064B83" w:rsidRDefault="00AF658D" w:rsidP="00AF658D">
      <w:pPr>
        <w:rPr>
          <w:rFonts w:asciiTheme="minorHAnsi" w:hAnsiTheme="minorHAnsi" w:cstheme="minorHAnsi"/>
          <w:sz w:val="22"/>
          <w:szCs w:val="22"/>
        </w:rPr>
      </w:pPr>
      <w:r w:rsidRPr="00064B83">
        <w:rPr>
          <w:rFonts w:asciiTheme="minorHAnsi" w:hAnsiTheme="minorHAnsi" w:cstheme="minorHAnsi"/>
          <w:sz w:val="22"/>
          <w:szCs w:val="22"/>
        </w:rPr>
        <w:t xml:space="preserve"> </w:t>
      </w:r>
      <w:r w:rsidRPr="00064B83">
        <w:rPr>
          <w:rFonts w:asciiTheme="minorHAnsi" w:hAnsiTheme="minorHAnsi" w:cstheme="minorHAnsi"/>
          <w:sz w:val="22"/>
          <w:szCs w:val="22"/>
          <w:u w:val="single"/>
        </w:rPr>
        <w:t>ATTAINMENT</w:t>
      </w:r>
      <w:r w:rsidRPr="00064B83">
        <w:rPr>
          <w:rFonts w:asciiTheme="minorHAnsi" w:hAnsiTheme="minorHAnsi" w:cstheme="minorHAnsi"/>
          <w:sz w:val="22"/>
          <w:szCs w:val="22"/>
        </w:rPr>
        <w:tab/>
      </w:r>
      <w:r w:rsidRPr="00064B83">
        <w:rPr>
          <w:rFonts w:asciiTheme="minorHAnsi" w:hAnsiTheme="minorHAnsi" w:cstheme="minorHAnsi"/>
          <w:sz w:val="22"/>
          <w:szCs w:val="22"/>
        </w:rPr>
        <w:tab/>
      </w:r>
      <w:r>
        <w:rPr>
          <w:rFonts w:asciiTheme="minorHAnsi" w:hAnsiTheme="minorHAnsi" w:cstheme="minorHAnsi"/>
          <w:sz w:val="22"/>
          <w:szCs w:val="22"/>
        </w:rPr>
        <w:tab/>
      </w:r>
      <w:r w:rsidRPr="00064B83">
        <w:rPr>
          <w:rFonts w:asciiTheme="minorHAnsi" w:hAnsiTheme="minorHAnsi" w:cstheme="minorHAnsi"/>
          <w:sz w:val="22"/>
          <w:szCs w:val="22"/>
        </w:rPr>
        <w:t>80% +</w:t>
      </w:r>
      <w:r>
        <w:rPr>
          <w:rFonts w:asciiTheme="minorHAnsi" w:hAnsiTheme="minorHAnsi" w:cstheme="minorHAnsi"/>
          <w:sz w:val="22"/>
          <w:szCs w:val="22"/>
        </w:rPr>
        <w:t xml:space="preserve"> (working beyond expected level)</w:t>
      </w: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r>
      <w:r>
        <w:rPr>
          <w:rFonts w:asciiTheme="minorHAnsi" w:hAnsiTheme="minorHAnsi" w:cstheme="minorHAnsi"/>
          <w:sz w:val="22"/>
          <w:szCs w:val="22"/>
        </w:rPr>
        <w:tab/>
      </w:r>
      <w:r w:rsidRPr="00064B83">
        <w:rPr>
          <w:rFonts w:asciiTheme="minorHAnsi" w:hAnsiTheme="minorHAnsi" w:cstheme="minorHAnsi"/>
          <w:sz w:val="22"/>
          <w:szCs w:val="22"/>
        </w:rPr>
        <w:t>60%</w:t>
      </w:r>
      <w:r>
        <w:rPr>
          <w:rFonts w:asciiTheme="minorHAnsi" w:hAnsiTheme="minorHAnsi" w:cstheme="minorHAnsi"/>
          <w:sz w:val="22"/>
          <w:szCs w:val="22"/>
        </w:rPr>
        <w:t xml:space="preserve"> - 79% (working at expected level)</w:t>
      </w: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r>
      <w:r>
        <w:rPr>
          <w:rFonts w:asciiTheme="minorHAnsi" w:hAnsiTheme="minorHAnsi" w:cstheme="minorHAnsi"/>
          <w:sz w:val="22"/>
          <w:szCs w:val="22"/>
        </w:rPr>
        <w:tab/>
        <w:t>0 - 59% (working towards expected level)</w:t>
      </w: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r>
      <w:r w:rsidRPr="00064B83">
        <w:rPr>
          <w:rFonts w:asciiTheme="minorHAnsi" w:hAnsiTheme="minorHAnsi" w:cstheme="minorHAnsi"/>
          <w:sz w:val="22"/>
          <w:szCs w:val="22"/>
        </w:rPr>
        <w:tab/>
        <w:t xml:space="preserve"> </w:t>
      </w:r>
    </w:p>
    <w:p w:rsidR="00AF658D" w:rsidRPr="00064B83" w:rsidRDefault="00AF658D" w:rsidP="00AF658D">
      <w:pPr>
        <w:jc w:val="both"/>
        <w:rPr>
          <w:rFonts w:asciiTheme="minorHAnsi" w:hAnsiTheme="minorHAnsi" w:cstheme="minorHAnsi"/>
          <w:color w:val="FF0000"/>
          <w:sz w:val="22"/>
          <w:szCs w:val="22"/>
        </w:rPr>
      </w:pPr>
      <w:r w:rsidRPr="00064B83">
        <w:rPr>
          <w:rFonts w:asciiTheme="minorHAnsi" w:hAnsiTheme="minorHAnsi" w:cstheme="minorHAnsi"/>
          <w:sz w:val="22"/>
          <w:szCs w:val="22"/>
        </w:rPr>
        <w:lastRenderedPageBreak/>
        <w:t xml:space="preserve">For children working towards entrance examinations, percentages relating to entrance examination mark schemes may be frequently used in Years 5 and 6 and within test situations. </w:t>
      </w: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jc w:val="both"/>
        <w:rPr>
          <w:rFonts w:asciiTheme="minorHAnsi" w:hAnsiTheme="minorHAnsi" w:cstheme="minorHAnsi"/>
          <w:b/>
          <w:sz w:val="22"/>
          <w:szCs w:val="22"/>
          <w:u w:val="single"/>
        </w:rPr>
      </w:pPr>
      <w:r w:rsidRPr="00064B83">
        <w:rPr>
          <w:rFonts w:asciiTheme="minorHAnsi" w:hAnsiTheme="minorHAnsi" w:cstheme="minorHAnsi"/>
          <w:b/>
          <w:sz w:val="22"/>
          <w:szCs w:val="22"/>
          <w:u w:val="single"/>
        </w:rPr>
        <w:t>Self-Marking</w:t>
      </w: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 xml:space="preserve">Pupils' learning to self-mark their work is important. It is also </w:t>
      </w:r>
      <w:r>
        <w:rPr>
          <w:rFonts w:asciiTheme="minorHAnsi" w:hAnsiTheme="minorHAnsi" w:cstheme="minorHAnsi"/>
          <w:sz w:val="22"/>
          <w:szCs w:val="22"/>
        </w:rPr>
        <w:t>sometimes</w:t>
      </w:r>
      <w:r w:rsidRPr="00064B83">
        <w:rPr>
          <w:rFonts w:asciiTheme="minorHAnsi" w:hAnsiTheme="minorHAnsi" w:cstheme="minorHAnsi"/>
          <w:sz w:val="22"/>
          <w:szCs w:val="22"/>
        </w:rPr>
        <w:t xml:space="preserve"> appropriate for pupils to comment on each other's work. This form of marking is shown using purple pen.</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b/>
          <w:sz w:val="22"/>
          <w:szCs w:val="22"/>
          <w:u w:val="single"/>
        </w:rPr>
        <w:t>Adaptations</w:t>
      </w: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 xml:space="preserve">Both in class and as homework, the children’s tasks may be </w:t>
      </w:r>
      <w:r>
        <w:rPr>
          <w:rFonts w:asciiTheme="minorHAnsi" w:hAnsiTheme="minorHAnsi" w:cstheme="minorHAnsi"/>
          <w:sz w:val="22"/>
          <w:szCs w:val="22"/>
        </w:rPr>
        <w:t xml:space="preserve">adapted </w:t>
      </w:r>
      <w:r w:rsidRPr="00064B83">
        <w:rPr>
          <w:rFonts w:asciiTheme="minorHAnsi" w:hAnsiTheme="minorHAnsi" w:cstheme="minorHAnsi"/>
          <w:sz w:val="22"/>
          <w:szCs w:val="22"/>
        </w:rPr>
        <w:t>so that it is in line with their ability with some challenge. This is not always shown directly in the marking of the work, but can also be implemented during the teacher inputs, class/individual activities, work set and verbal information/feedback provided throughout. Adaptations at Oakhyrst Grange School can be shown and executed in a wide variety of ways, this includes, but is not limited to:</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Classroom organisation (seating arrangements/work areas)</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Group learning</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Verbal teaching/support from adults</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Varied language use from adults</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Varied questioning and response from adults</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 xml:space="preserve">Progressive activities </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Use of digital resources</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Variable outcomes (time/targets)</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Use of support staff</w:t>
      </w:r>
    </w:p>
    <w:p w:rsidR="00AF658D" w:rsidRPr="00064B83" w:rsidRDefault="00AF658D" w:rsidP="00AF658D">
      <w:pPr>
        <w:pStyle w:val="ListParagraph"/>
        <w:numPr>
          <w:ilvl w:val="0"/>
          <w:numId w:val="6"/>
        </w:numPr>
        <w:jc w:val="both"/>
        <w:rPr>
          <w:rFonts w:asciiTheme="minorHAnsi" w:hAnsiTheme="minorHAnsi" w:cstheme="minorHAnsi"/>
          <w:sz w:val="22"/>
          <w:szCs w:val="22"/>
        </w:rPr>
      </w:pPr>
      <w:r w:rsidRPr="00064B83">
        <w:rPr>
          <w:rFonts w:asciiTheme="minorHAnsi" w:hAnsiTheme="minorHAnsi" w:cstheme="minorHAnsi"/>
          <w:sz w:val="22"/>
          <w:szCs w:val="22"/>
        </w:rPr>
        <w:t>Knowledge of pupils (likes/dislikes/ability/skills/prior knowledge/learning styles)</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b/>
          <w:sz w:val="22"/>
          <w:szCs w:val="22"/>
          <w:u w:val="single"/>
        </w:rPr>
      </w:pPr>
      <w:r w:rsidRPr="00064B83">
        <w:rPr>
          <w:rFonts w:asciiTheme="minorHAnsi" w:hAnsiTheme="minorHAnsi" w:cstheme="minorHAnsi"/>
          <w:b/>
          <w:sz w:val="22"/>
          <w:szCs w:val="22"/>
          <w:u w:val="single"/>
        </w:rPr>
        <w:t>Assessment and Reporting</w:t>
      </w:r>
    </w:p>
    <w:p w:rsidR="00AF658D" w:rsidRPr="00064B83" w:rsidRDefault="00AF658D" w:rsidP="00AF658D">
      <w:pPr>
        <w:jc w:val="both"/>
        <w:rPr>
          <w:rFonts w:asciiTheme="minorHAnsi" w:hAnsiTheme="minorHAnsi" w:cstheme="minorHAnsi"/>
          <w:b/>
          <w:sz w:val="22"/>
          <w:szCs w:val="22"/>
          <w:u w:val="single"/>
        </w:rPr>
      </w:pPr>
    </w:p>
    <w:p w:rsidR="00AF658D" w:rsidRDefault="00AF658D" w:rsidP="00AF658D">
      <w:pPr>
        <w:spacing w:line="252" w:lineRule="auto"/>
        <w:jc w:val="both"/>
        <w:rPr>
          <w:rFonts w:asciiTheme="minorHAnsi" w:hAnsiTheme="minorHAnsi" w:cstheme="minorHAnsi"/>
          <w:color w:val="000000"/>
          <w:sz w:val="22"/>
          <w:szCs w:val="22"/>
        </w:rPr>
      </w:pPr>
      <w:r w:rsidRPr="00064B83">
        <w:rPr>
          <w:rFonts w:asciiTheme="minorHAnsi" w:hAnsiTheme="minorHAnsi" w:cstheme="minorHAnsi"/>
          <w:sz w:val="22"/>
          <w:szCs w:val="22"/>
        </w:rPr>
        <w:t>At Oakhyrst Grange School, we undertake a range of assessments in order to track a pupils’ progress and to implement planning and preparation for future teaching and learning.</w:t>
      </w:r>
      <w:r w:rsidRPr="00064B83">
        <w:rPr>
          <w:rFonts w:asciiTheme="minorHAnsi" w:hAnsiTheme="minorHAnsi" w:cstheme="minorHAnsi"/>
          <w:color w:val="000000"/>
          <w:sz w:val="22"/>
          <w:szCs w:val="22"/>
        </w:rPr>
        <w:t xml:space="preserve"> At Oakhyrst Grange School, we currently use </w:t>
      </w:r>
      <w:r>
        <w:rPr>
          <w:rFonts w:asciiTheme="minorHAnsi" w:hAnsiTheme="minorHAnsi" w:cstheme="minorHAnsi"/>
          <w:color w:val="000000"/>
          <w:sz w:val="22"/>
          <w:szCs w:val="22"/>
        </w:rPr>
        <w:t xml:space="preserve">Quest </w:t>
      </w:r>
      <w:r w:rsidRPr="00064B83">
        <w:rPr>
          <w:rFonts w:asciiTheme="minorHAnsi" w:hAnsiTheme="minorHAnsi" w:cstheme="minorHAnsi"/>
          <w:color w:val="000000"/>
          <w:sz w:val="22"/>
          <w:szCs w:val="22"/>
        </w:rPr>
        <w:t>Assessment to assess pupil progress in English, Mathematics, Science, Verbal Reasoning, Non-Verbal Reasoning, Reading, Spelling</w:t>
      </w:r>
      <w:r>
        <w:rPr>
          <w:rFonts w:asciiTheme="minorHAnsi" w:hAnsiTheme="minorHAnsi" w:cstheme="minorHAnsi"/>
          <w:color w:val="000000"/>
          <w:sz w:val="22"/>
          <w:szCs w:val="22"/>
        </w:rPr>
        <w:t>, Multiplication Tables and the EYFS components of Communication, Language, Literacy and Numeracy. The table below demonstrates the assessment periods.</w:t>
      </w:r>
    </w:p>
    <w:p w:rsidR="00AF658D" w:rsidRDefault="00AF658D" w:rsidP="00AF658D">
      <w:pPr>
        <w:spacing w:line="252" w:lineRule="auto"/>
        <w:jc w:val="both"/>
        <w:rPr>
          <w:rFonts w:asciiTheme="minorHAnsi" w:hAnsiTheme="minorHAnsi" w:cstheme="minorHAnsi"/>
          <w:color w:val="000000"/>
          <w:sz w:val="22"/>
          <w:szCs w:val="22"/>
        </w:rPr>
      </w:pPr>
    </w:p>
    <w:tbl>
      <w:tblPr>
        <w:tblStyle w:val="TableGrid"/>
        <w:tblW w:w="0" w:type="auto"/>
        <w:tblLook w:val="04A0" w:firstRow="1" w:lastRow="0" w:firstColumn="1" w:lastColumn="0" w:noHBand="0" w:noVBand="1"/>
      </w:tblPr>
      <w:tblGrid>
        <w:gridCol w:w="1966"/>
        <w:gridCol w:w="2110"/>
        <w:gridCol w:w="2110"/>
        <w:gridCol w:w="2110"/>
      </w:tblGrid>
      <w:tr w:rsidR="00AF658D" w:rsidTr="009F5000">
        <w:tc>
          <w:tcPr>
            <w:tcW w:w="2254" w:type="dxa"/>
          </w:tcPr>
          <w:p w:rsidR="00AF658D" w:rsidRPr="007A0F58" w:rsidRDefault="00AF658D" w:rsidP="009F5000">
            <w:pPr>
              <w:jc w:val="both"/>
              <w:rPr>
                <w:rFonts w:asciiTheme="minorHAnsi" w:hAnsiTheme="minorHAnsi" w:cstheme="minorHAnsi"/>
                <w:b/>
                <w:sz w:val="22"/>
                <w:szCs w:val="22"/>
                <w:u w:val="single"/>
              </w:rPr>
            </w:pPr>
            <w:r w:rsidRPr="007A0F58">
              <w:rPr>
                <w:rFonts w:asciiTheme="minorHAnsi" w:hAnsiTheme="minorHAnsi" w:cstheme="minorHAnsi"/>
                <w:b/>
                <w:sz w:val="22"/>
                <w:szCs w:val="22"/>
                <w:u w:val="single"/>
              </w:rPr>
              <w:t>Year Group</w:t>
            </w:r>
          </w:p>
        </w:tc>
        <w:tc>
          <w:tcPr>
            <w:tcW w:w="2254" w:type="dxa"/>
          </w:tcPr>
          <w:p w:rsidR="00AF658D" w:rsidRPr="007A0F58" w:rsidRDefault="00AF658D" w:rsidP="009F5000">
            <w:pPr>
              <w:jc w:val="both"/>
              <w:rPr>
                <w:rFonts w:asciiTheme="minorHAnsi" w:hAnsiTheme="minorHAnsi" w:cstheme="minorHAnsi"/>
                <w:b/>
                <w:sz w:val="22"/>
                <w:szCs w:val="22"/>
                <w:u w:val="single"/>
              </w:rPr>
            </w:pPr>
            <w:r w:rsidRPr="007A0F58">
              <w:rPr>
                <w:rFonts w:asciiTheme="minorHAnsi" w:hAnsiTheme="minorHAnsi" w:cstheme="minorHAnsi"/>
                <w:b/>
                <w:sz w:val="22"/>
                <w:szCs w:val="22"/>
                <w:u w:val="single"/>
              </w:rPr>
              <w:t>Autumn Term</w:t>
            </w:r>
          </w:p>
        </w:tc>
        <w:tc>
          <w:tcPr>
            <w:tcW w:w="2254" w:type="dxa"/>
          </w:tcPr>
          <w:p w:rsidR="00AF658D" w:rsidRPr="007A0F58" w:rsidRDefault="00AF658D" w:rsidP="009F5000">
            <w:pPr>
              <w:jc w:val="both"/>
              <w:rPr>
                <w:rFonts w:asciiTheme="minorHAnsi" w:hAnsiTheme="minorHAnsi" w:cstheme="minorHAnsi"/>
                <w:b/>
                <w:sz w:val="22"/>
                <w:szCs w:val="22"/>
                <w:u w:val="single"/>
              </w:rPr>
            </w:pPr>
            <w:r w:rsidRPr="007A0F58">
              <w:rPr>
                <w:rFonts w:asciiTheme="minorHAnsi" w:hAnsiTheme="minorHAnsi" w:cstheme="minorHAnsi"/>
                <w:b/>
                <w:sz w:val="22"/>
                <w:szCs w:val="22"/>
                <w:u w:val="single"/>
              </w:rPr>
              <w:t>Spring Term</w:t>
            </w:r>
          </w:p>
        </w:tc>
        <w:tc>
          <w:tcPr>
            <w:tcW w:w="2254" w:type="dxa"/>
          </w:tcPr>
          <w:p w:rsidR="00AF658D" w:rsidRPr="007A0F58" w:rsidRDefault="00AF658D" w:rsidP="009F5000">
            <w:pPr>
              <w:jc w:val="both"/>
              <w:rPr>
                <w:rFonts w:asciiTheme="minorHAnsi" w:hAnsiTheme="minorHAnsi" w:cstheme="minorHAnsi"/>
                <w:b/>
                <w:sz w:val="22"/>
                <w:szCs w:val="22"/>
                <w:u w:val="single"/>
              </w:rPr>
            </w:pPr>
            <w:r w:rsidRPr="007A0F58">
              <w:rPr>
                <w:rFonts w:asciiTheme="minorHAnsi" w:hAnsiTheme="minorHAnsi" w:cstheme="minorHAnsi"/>
                <w:b/>
                <w:sz w:val="22"/>
                <w:szCs w:val="22"/>
                <w:u w:val="single"/>
              </w:rPr>
              <w:t>Summer Term</w:t>
            </w:r>
          </w:p>
        </w:tc>
      </w:tr>
      <w:tr w:rsidR="00AF658D" w:rsidTr="009F5000">
        <w:tc>
          <w:tcPr>
            <w:tcW w:w="2254" w:type="dxa"/>
          </w:tcPr>
          <w:p w:rsidR="00AF658D" w:rsidRPr="007A0F58" w:rsidRDefault="00AF658D" w:rsidP="009F5000">
            <w:pPr>
              <w:jc w:val="both"/>
              <w:rPr>
                <w:rFonts w:asciiTheme="minorHAnsi" w:hAnsiTheme="minorHAnsi" w:cstheme="minorHAnsi"/>
                <w:b/>
                <w:sz w:val="22"/>
                <w:szCs w:val="22"/>
              </w:rPr>
            </w:pPr>
            <w:r w:rsidRPr="007A0F58">
              <w:rPr>
                <w:rFonts w:asciiTheme="minorHAnsi" w:hAnsiTheme="minorHAnsi" w:cstheme="minorHAnsi"/>
                <w:b/>
                <w:sz w:val="22"/>
                <w:szCs w:val="22"/>
              </w:rPr>
              <w:t>Pre-Reception</w:t>
            </w:r>
          </w:p>
        </w:tc>
        <w:tc>
          <w:tcPr>
            <w:tcW w:w="2254" w:type="dxa"/>
          </w:tcPr>
          <w:p w:rsidR="00AF658D" w:rsidRPr="009B4ADA"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AF658D" w:rsidRDefault="00AF658D" w:rsidP="009F5000">
            <w:pPr>
              <w:jc w:val="both"/>
              <w:rPr>
                <w:rFonts w:asciiTheme="minorHAnsi" w:hAnsiTheme="minorHAnsi" w:cstheme="minorHAnsi"/>
                <w:sz w:val="22"/>
                <w:szCs w:val="22"/>
              </w:rPr>
            </w:pPr>
          </w:p>
          <w:p w:rsidR="00AF658D" w:rsidRPr="009B4ADA"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Numeracy</w:t>
            </w:r>
          </w:p>
        </w:tc>
        <w:tc>
          <w:tcPr>
            <w:tcW w:w="2254" w:type="dxa"/>
          </w:tcPr>
          <w:p w:rsidR="00AF658D" w:rsidRPr="009B4ADA"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AF658D" w:rsidRDefault="00AF658D" w:rsidP="009F5000">
            <w:pPr>
              <w:jc w:val="both"/>
              <w:rPr>
                <w:rFonts w:asciiTheme="minorHAnsi" w:hAnsiTheme="minorHAnsi" w:cstheme="minorHAnsi"/>
                <w:sz w:val="22"/>
                <w:szCs w:val="22"/>
              </w:rPr>
            </w:pPr>
          </w:p>
          <w:p w:rsidR="00AF658D"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Numeracy</w:t>
            </w:r>
          </w:p>
        </w:tc>
        <w:tc>
          <w:tcPr>
            <w:tcW w:w="2254" w:type="dxa"/>
          </w:tcPr>
          <w:p w:rsidR="00AF658D" w:rsidRPr="009B4ADA"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AF658D" w:rsidRDefault="00AF658D" w:rsidP="009F5000">
            <w:pPr>
              <w:jc w:val="both"/>
              <w:rPr>
                <w:rFonts w:asciiTheme="minorHAnsi" w:hAnsiTheme="minorHAnsi" w:cstheme="minorHAnsi"/>
                <w:sz w:val="22"/>
                <w:szCs w:val="22"/>
              </w:rPr>
            </w:pPr>
          </w:p>
          <w:p w:rsidR="00AF658D"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Numeracy</w:t>
            </w:r>
          </w:p>
        </w:tc>
      </w:tr>
      <w:tr w:rsidR="00AF658D" w:rsidTr="009F5000">
        <w:tc>
          <w:tcPr>
            <w:tcW w:w="2254" w:type="dxa"/>
          </w:tcPr>
          <w:p w:rsidR="00AF658D" w:rsidRPr="007A0F58" w:rsidRDefault="00AF658D" w:rsidP="009F5000">
            <w:pPr>
              <w:jc w:val="both"/>
              <w:rPr>
                <w:rFonts w:asciiTheme="minorHAnsi" w:hAnsiTheme="minorHAnsi" w:cstheme="minorHAnsi"/>
                <w:b/>
                <w:sz w:val="22"/>
                <w:szCs w:val="22"/>
              </w:rPr>
            </w:pPr>
            <w:r w:rsidRPr="007A0F58">
              <w:rPr>
                <w:rFonts w:asciiTheme="minorHAnsi" w:hAnsiTheme="minorHAnsi" w:cstheme="minorHAnsi"/>
                <w:b/>
                <w:sz w:val="22"/>
                <w:szCs w:val="22"/>
              </w:rPr>
              <w:t>Reception</w:t>
            </w:r>
          </w:p>
        </w:tc>
        <w:tc>
          <w:tcPr>
            <w:tcW w:w="2254" w:type="dxa"/>
          </w:tcPr>
          <w:p w:rsidR="00AF658D" w:rsidRPr="009B4ADA"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AF658D" w:rsidRDefault="00AF658D" w:rsidP="009F5000">
            <w:pPr>
              <w:jc w:val="both"/>
              <w:rPr>
                <w:rFonts w:asciiTheme="minorHAnsi" w:hAnsiTheme="minorHAnsi" w:cstheme="minorHAnsi"/>
                <w:sz w:val="22"/>
                <w:szCs w:val="22"/>
              </w:rPr>
            </w:pPr>
          </w:p>
          <w:p w:rsidR="00AF658D"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Numeracy</w:t>
            </w:r>
          </w:p>
        </w:tc>
        <w:tc>
          <w:tcPr>
            <w:tcW w:w="2254" w:type="dxa"/>
          </w:tcPr>
          <w:p w:rsidR="00AF658D" w:rsidRPr="009B4ADA"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AF658D" w:rsidRDefault="00AF658D" w:rsidP="009F5000">
            <w:pPr>
              <w:jc w:val="both"/>
              <w:rPr>
                <w:rFonts w:asciiTheme="minorHAnsi" w:hAnsiTheme="minorHAnsi" w:cstheme="minorHAnsi"/>
                <w:sz w:val="22"/>
                <w:szCs w:val="22"/>
              </w:rPr>
            </w:pPr>
          </w:p>
          <w:p w:rsidR="00AF658D"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Numeracy</w:t>
            </w:r>
          </w:p>
        </w:tc>
        <w:tc>
          <w:tcPr>
            <w:tcW w:w="2254" w:type="dxa"/>
          </w:tcPr>
          <w:p w:rsidR="00AF658D" w:rsidRPr="009B4ADA"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AF658D" w:rsidRDefault="00AF658D" w:rsidP="009F5000">
            <w:pPr>
              <w:jc w:val="both"/>
              <w:rPr>
                <w:rFonts w:asciiTheme="minorHAnsi" w:hAnsiTheme="minorHAnsi" w:cstheme="minorHAnsi"/>
                <w:sz w:val="22"/>
                <w:szCs w:val="22"/>
              </w:rPr>
            </w:pPr>
          </w:p>
          <w:p w:rsidR="00AF658D" w:rsidRDefault="00AF658D" w:rsidP="009F5000">
            <w:pPr>
              <w:jc w:val="both"/>
              <w:rPr>
                <w:rFonts w:asciiTheme="minorHAnsi" w:hAnsiTheme="minorHAnsi" w:cstheme="minorHAnsi"/>
                <w:sz w:val="22"/>
                <w:szCs w:val="22"/>
              </w:rPr>
            </w:pPr>
            <w:r w:rsidRPr="009B4ADA">
              <w:rPr>
                <w:rFonts w:asciiTheme="minorHAnsi" w:hAnsiTheme="minorHAnsi" w:cstheme="minorHAnsi"/>
                <w:sz w:val="22"/>
                <w:szCs w:val="22"/>
              </w:rPr>
              <w:t>Numeracy</w:t>
            </w:r>
          </w:p>
        </w:tc>
      </w:tr>
      <w:tr w:rsidR="00AF658D" w:rsidTr="009F5000">
        <w:tc>
          <w:tcPr>
            <w:tcW w:w="2254" w:type="dxa"/>
          </w:tcPr>
          <w:p w:rsidR="00AF658D" w:rsidRPr="007A0F58" w:rsidRDefault="00AF658D" w:rsidP="009F5000">
            <w:pPr>
              <w:jc w:val="both"/>
              <w:rPr>
                <w:rFonts w:asciiTheme="minorHAnsi" w:hAnsiTheme="minorHAnsi" w:cstheme="minorHAnsi"/>
                <w:b/>
                <w:sz w:val="22"/>
                <w:szCs w:val="22"/>
              </w:rPr>
            </w:pPr>
            <w:r w:rsidRPr="007A0F58">
              <w:rPr>
                <w:rFonts w:asciiTheme="minorHAnsi" w:hAnsiTheme="minorHAnsi" w:cstheme="minorHAnsi"/>
                <w:b/>
                <w:sz w:val="22"/>
                <w:szCs w:val="22"/>
              </w:rPr>
              <w:t>Year 1</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lastRenderedPageBreak/>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lastRenderedPageBreak/>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lastRenderedPageBreak/>
              <w:t>Maths</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lastRenderedPageBreak/>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lastRenderedPageBreak/>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Science</w:t>
            </w:r>
          </w:p>
        </w:tc>
      </w:tr>
      <w:tr w:rsidR="00AF658D" w:rsidTr="009F5000">
        <w:tc>
          <w:tcPr>
            <w:tcW w:w="2254" w:type="dxa"/>
          </w:tcPr>
          <w:p w:rsidR="00AF658D" w:rsidRPr="007A0F58" w:rsidRDefault="00AF658D" w:rsidP="009F5000">
            <w:pPr>
              <w:jc w:val="both"/>
              <w:rPr>
                <w:rFonts w:asciiTheme="minorHAnsi" w:hAnsiTheme="minorHAnsi" w:cstheme="minorHAnsi"/>
                <w:b/>
                <w:sz w:val="22"/>
                <w:szCs w:val="22"/>
              </w:rPr>
            </w:pPr>
            <w:r w:rsidRPr="007A0F58">
              <w:rPr>
                <w:rFonts w:asciiTheme="minorHAnsi" w:hAnsiTheme="minorHAnsi" w:cstheme="minorHAnsi"/>
                <w:b/>
                <w:sz w:val="22"/>
                <w:szCs w:val="22"/>
              </w:rPr>
              <w:lastRenderedPageBreak/>
              <w:t>Year 2</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Science</w:t>
            </w:r>
          </w:p>
        </w:tc>
      </w:tr>
      <w:tr w:rsidR="00AF658D" w:rsidTr="009F5000">
        <w:tc>
          <w:tcPr>
            <w:tcW w:w="2254" w:type="dxa"/>
          </w:tcPr>
          <w:p w:rsidR="00AF658D" w:rsidRPr="007A0F58" w:rsidRDefault="00AF658D" w:rsidP="009F5000">
            <w:pPr>
              <w:jc w:val="both"/>
              <w:rPr>
                <w:rFonts w:asciiTheme="minorHAnsi" w:hAnsiTheme="minorHAnsi" w:cstheme="minorHAnsi"/>
                <w:b/>
                <w:sz w:val="22"/>
                <w:szCs w:val="22"/>
              </w:rPr>
            </w:pPr>
            <w:r w:rsidRPr="007A0F58">
              <w:rPr>
                <w:rFonts w:asciiTheme="minorHAnsi" w:hAnsiTheme="minorHAnsi" w:cstheme="minorHAnsi"/>
                <w:b/>
                <w:sz w:val="22"/>
                <w:szCs w:val="22"/>
              </w:rPr>
              <w:t>Year 3</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Science</w:t>
            </w:r>
          </w:p>
        </w:tc>
      </w:tr>
      <w:tr w:rsidR="00AF658D" w:rsidTr="009F5000">
        <w:tc>
          <w:tcPr>
            <w:tcW w:w="2254" w:type="dxa"/>
          </w:tcPr>
          <w:p w:rsidR="00AF658D" w:rsidRPr="007A0F58" w:rsidRDefault="00AF658D" w:rsidP="009F5000">
            <w:pPr>
              <w:jc w:val="both"/>
              <w:rPr>
                <w:rFonts w:asciiTheme="minorHAnsi" w:hAnsiTheme="minorHAnsi" w:cstheme="minorHAnsi"/>
                <w:b/>
                <w:sz w:val="22"/>
                <w:szCs w:val="22"/>
              </w:rPr>
            </w:pPr>
            <w:r w:rsidRPr="007A0F58">
              <w:rPr>
                <w:rFonts w:asciiTheme="minorHAnsi" w:hAnsiTheme="minorHAnsi" w:cstheme="minorHAnsi"/>
                <w:b/>
                <w:sz w:val="22"/>
                <w:szCs w:val="22"/>
              </w:rPr>
              <w:t>Year 4</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Cognitive Potential</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Multiplication Checks</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Multiplication Checks</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Science</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Multiplication Checks</w:t>
            </w:r>
          </w:p>
        </w:tc>
      </w:tr>
      <w:tr w:rsidR="00AF658D" w:rsidTr="009F5000">
        <w:tc>
          <w:tcPr>
            <w:tcW w:w="2254" w:type="dxa"/>
          </w:tcPr>
          <w:p w:rsidR="00AF658D" w:rsidRPr="007A0F58" w:rsidRDefault="00AF658D" w:rsidP="009F5000">
            <w:pPr>
              <w:jc w:val="both"/>
              <w:rPr>
                <w:rFonts w:asciiTheme="minorHAnsi" w:hAnsiTheme="minorHAnsi" w:cstheme="minorHAnsi"/>
                <w:b/>
                <w:sz w:val="22"/>
                <w:szCs w:val="22"/>
              </w:rPr>
            </w:pPr>
            <w:r w:rsidRPr="007A0F58">
              <w:rPr>
                <w:rFonts w:asciiTheme="minorHAnsi" w:hAnsiTheme="minorHAnsi" w:cstheme="minorHAnsi"/>
                <w:b/>
                <w:sz w:val="22"/>
                <w:szCs w:val="22"/>
              </w:rPr>
              <w:t>Year 5</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Science</w:t>
            </w:r>
          </w:p>
        </w:tc>
      </w:tr>
      <w:tr w:rsidR="00AF658D" w:rsidTr="009F5000">
        <w:tc>
          <w:tcPr>
            <w:tcW w:w="2254" w:type="dxa"/>
          </w:tcPr>
          <w:p w:rsidR="00AF658D" w:rsidRPr="007A0F58" w:rsidRDefault="00AF658D" w:rsidP="009F5000">
            <w:pPr>
              <w:jc w:val="both"/>
              <w:rPr>
                <w:rFonts w:asciiTheme="minorHAnsi" w:hAnsiTheme="minorHAnsi" w:cstheme="minorHAnsi"/>
                <w:b/>
                <w:sz w:val="22"/>
                <w:szCs w:val="22"/>
              </w:rPr>
            </w:pPr>
            <w:r w:rsidRPr="007A0F58">
              <w:rPr>
                <w:rFonts w:asciiTheme="minorHAnsi" w:hAnsiTheme="minorHAnsi" w:cstheme="minorHAnsi"/>
                <w:b/>
                <w:sz w:val="22"/>
                <w:szCs w:val="22"/>
              </w:rPr>
              <w:t>Year 6</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tc>
        <w:tc>
          <w:tcPr>
            <w:tcW w:w="2254" w:type="dxa"/>
          </w:tcPr>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Maths</w:t>
            </w:r>
          </w:p>
          <w:p w:rsidR="00AF658D" w:rsidRDefault="00AF658D" w:rsidP="009F5000">
            <w:pPr>
              <w:jc w:val="both"/>
              <w:rPr>
                <w:rFonts w:asciiTheme="minorHAnsi" w:hAnsiTheme="minorHAnsi" w:cstheme="minorHAnsi"/>
                <w:sz w:val="22"/>
                <w:szCs w:val="22"/>
              </w:rPr>
            </w:pPr>
            <w:r>
              <w:rPr>
                <w:rFonts w:asciiTheme="minorHAnsi" w:hAnsiTheme="minorHAnsi" w:cstheme="minorHAnsi"/>
                <w:sz w:val="22"/>
                <w:szCs w:val="22"/>
              </w:rPr>
              <w:t>Science</w:t>
            </w:r>
          </w:p>
        </w:tc>
      </w:tr>
    </w:tbl>
    <w:p w:rsidR="00AF658D" w:rsidRPr="00064B83" w:rsidRDefault="00AF658D" w:rsidP="00AF658D">
      <w:pPr>
        <w:spacing w:line="252" w:lineRule="auto"/>
        <w:jc w:val="both"/>
        <w:rPr>
          <w:rFonts w:asciiTheme="minorHAnsi" w:hAnsiTheme="minorHAnsi" w:cstheme="minorHAnsi"/>
          <w:color w:val="000000"/>
          <w:sz w:val="22"/>
          <w:szCs w:val="22"/>
        </w:rPr>
      </w:pPr>
    </w:p>
    <w:p w:rsidR="00AF658D" w:rsidRDefault="00AF658D" w:rsidP="00AF658D">
      <w:pPr>
        <w:spacing w:line="252" w:lineRule="auto"/>
        <w:jc w:val="both"/>
        <w:rPr>
          <w:rFonts w:asciiTheme="minorHAnsi" w:hAnsiTheme="minorHAnsi" w:cstheme="minorHAnsi"/>
          <w:color w:val="000000"/>
          <w:sz w:val="22"/>
          <w:szCs w:val="22"/>
        </w:rPr>
      </w:pPr>
      <w:r w:rsidRPr="00064B83">
        <w:rPr>
          <w:rFonts w:asciiTheme="minorHAnsi" w:hAnsiTheme="minorHAnsi" w:cstheme="minorHAnsi"/>
          <w:color w:val="000000"/>
          <w:sz w:val="22"/>
          <w:szCs w:val="22"/>
        </w:rPr>
        <w:t xml:space="preserve">A dyslexia screener test is complete in the Autumn term for all year </w:t>
      </w:r>
      <w:r>
        <w:rPr>
          <w:rFonts w:asciiTheme="minorHAnsi" w:hAnsiTheme="minorHAnsi" w:cstheme="minorHAnsi"/>
          <w:color w:val="000000"/>
          <w:sz w:val="22"/>
          <w:szCs w:val="22"/>
        </w:rPr>
        <w:t>three</w:t>
      </w:r>
      <w:r w:rsidRPr="00064B83">
        <w:rPr>
          <w:rFonts w:asciiTheme="minorHAnsi" w:hAnsiTheme="minorHAnsi" w:cstheme="minorHAnsi"/>
          <w:color w:val="000000"/>
          <w:sz w:val="22"/>
          <w:szCs w:val="22"/>
        </w:rPr>
        <w:t xml:space="preserve"> pupils and any pupils older than year </w:t>
      </w:r>
      <w:r>
        <w:rPr>
          <w:rFonts w:asciiTheme="minorHAnsi" w:hAnsiTheme="minorHAnsi" w:cstheme="minorHAnsi"/>
          <w:color w:val="000000"/>
          <w:sz w:val="22"/>
          <w:szCs w:val="22"/>
        </w:rPr>
        <w:t>three</w:t>
      </w:r>
      <w:r w:rsidRPr="00064B83">
        <w:rPr>
          <w:rFonts w:asciiTheme="minorHAnsi" w:hAnsiTheme="minorHAnsi" w:cstheme="minorHAnsi"/>
          <w:color w:val="000000"/>
          <w:sz w:val="22"/>
          <w:szCs w:val="22"/>
        </w:rPr>
        <w:t xml:space="preserve"> who </w:t>
      </w:r>
      <w:r>
        <w:rPr>
          <w:rFonts w:asciiTheme="minorHAnsi" w:hAnsiTheme="minorHAnsi" w:cstheme="minorHAnsi"/>
          <w:color w:val="000000"/>
          <w:sz w:val="22"/>
          <w:szCs w:val="22"/>
        </w:rPr>
        <w:t>have joined the school since the last assessing period</w:t>
      </w:r>
      <w:r w:rsidRPr="00064B83">
        <w:rPr>
          <w:rFonts w:asciiTheme="minorHAnsi" w:hAnsiTheme="minorHAnsi" w:cstheme="minorHAnsi"/>
          <w:color w:val="000000"/>
          <w:sz w:val="22"/>
          <w:szCs w:val="22"/>
        </w:rPr>
        <w:t>. The SEND</w:t>
      </w:r>
      <w:r>
        <w:rPr>
          <w:rFonts w:asciiTheme="minorHAnsi" w:hAnsiTheme="minorHAnsi" w:cstheme="minorHAnsi"/>
          <w:color w:val="000000"/>
          <w:sz w:val="22"/>
          <w:szCs w:val="22"/>
        </w:rPr>
        <w:t xml:space="preserve"> </w:t>
      </w:r>
      <w:r w:rsidRPr="00064B83">
        <w:rPr>
          <w:rFonts w:asciiTheme="minorHAnsi" w:hAnsiTheme="minorHAnsi" w:cstheme="minorHAnsi"/>
          <w:color w:val="000000"/>
          <w:sz w:val="22"/>
          <w:szCs w:val="22"/>
        </w:rPr>
        <w:t>C</w:t>
      </w:r>
      <w:r>
        <w:rPr>
          <w:rFonts w:asciiTheme="minorHAnsi" w:hAnsiTheme="minorHAnsi" w:cstheme="minorHAnsi"/>
          <w:color w:val="000000"/>
          <w:sz w:val="22"/>
          <w:szCs w:val="22"/>
        </w:rPr>
        <w:t>oordinator</w:t>
      </w:r>
      <w:r w:rsidRPr="00064B83">
        <w:rPr>
          <w:rFonts w:asciiTheme="minorHAnsi" w:hAnsiTheme="minorHAnsi" w:cstheme="minorHAnsi"/>
          <w:color w:val="000000"/>
          <w:sz w:val="22"/>
          <w:szCs w:val="22"/>
        </w:rPr>
        <w:t xml:space="preserve"> oversees this assessment and feedbacks to any parents should relevant information need to be shared.</w:t>
      </w: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spacing w:line="252" w:lineRule="auto"/>
        <w:jc w:val="both"/>
        <w:rPr>
          <w:rFonts w:asciiTheme="minorHAnsi" w:hAnsiTheme="minorHAnsi" w:cstheme="minorHAnsi"/>
          <w:color w:val="000000"/>
          <w:sz w:val="22"/>
          <w:szCs w:val="22"/>
        </w:rPr>
      </w:pPr>
      <w:r w:rsidRPr="00064B83">
        <w:rPr>
          <w:rFonts w:asciiTheme="minorHAnsi" w:hAnsiTheme="minorHAnsi" w:cstheme="minorHAnsi"/>
          <w:color w:val="000000"/>
          <w:sz w:val="22"/>
          <w:szCs w:val="22"/>
        </w:rPr>
        <w:t xml:space="preserve">Foundation subjects are assessed by internal end-of-topic assessments that are recorded centrally. Subject coordinators continually monitor the data and provide feedback, interventions and target setting as a result of the assessments. </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rPr>
          <w:rFonts w:asciiTheme="minorHAnsi" w:hAnsiTheme="minorHAnsi" w:cstheme="minorHAnsi"/>
          <w:b/>
          <w:i/>
          <w:iCs/>
          <w:sz w:val="22"/>
          <w:szCs w:val="22"/>
        </w:rPr>
      </w:pPr>
    </w:p>
    <w:p w:rsidR="00AF658D" w:rsidRPr="00064B83" w:rsidRDefault="00AF658D" w:rsidP="00AF658D">
      <w:pPr>
        <w:jc w:val="both"/>
        <w:rPr>
          <w:rFonts w:asciiTheme="minorHAnsi" w:hAnsiTheme="minorHAnsi" w:cstheme="minorHAnsi"/>
          <w:b/>
          <w:sz w:val="22"/>
          <w:szCs w:val="22"/>
          <w:u w:val="single"/>
        </w:rPr>
      </w:pPr>
      <w:r w:rsidRPr="00064B83">
        <w:rPr>
          <w:rFonts w:asciiTheme="minorHAnsi" w:hAnsiTheme="minorHAnsi" w:cstheme="minorHAnsi"/>
          <w:b/>
          <w:sz w:val="22"/>
          <w:szCs w:val="22"/>
          <w:u w:val="single"/>
        </w:rPr>
        <w:t>Pre-Reception and Reception</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Pupils in Pre-Reception and Reception work towards statements in the guidance from The Early Years Foundation Stage. At the start of the year the children are baseline tested. Pre-Reception use the assessment programme ASPECTS and Reception use the assessment programme BASE. Both classes are then tested through these programmes again at the end of the school year. At the end of Reception, pupils are also assessed against the Early Learning Goals.</w:t>
      </w:r>
    </w:p>
    <w:p w:rsidR="00AF658D" w:rsidRPr="00064B83" w:rsidRDefault="00AF658D" w:rsidP="00AF658D">
      <w:pPr>
        <w:ind w:left="2880"/>
        <w:jc w:val="both"/>
        <w:rPr>
          <w:rFonts w:asciiTheme="minorHAnsi" w:hAnsiTheme="minorHAnsi" w:cstheme="minorHAnsi"/>
          <w:sz w:val="22"/>
          <w:szCs w:val="22"/>
        </w:rPr>
      </w:pPr>
      <w:r w:rsidRPr="00064B83">
        <w:rPr>
          <w:rFonts w:asciiTheme="minorHAnsi" w:hAnsiTheme="minorHAnsi" w:cstheme="minorHAnsi"/>
          <w:sz w:val="22"/>
          <w:szCs w:val="22"/>
        </w:rPr>
        <w:t xml:space="preserve"> </w:t>
      </w: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Copies of results will be made available to the Form Teachers for analysis and will be saved electronically.</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b/>
          <w:sz w:val="22"/>
          <w:szCs w:val="22"/>
          <w:u w:val="single"/>
        </w:rPr>
      </w:pPr>
      <w:r w:rsidRPr="00064B83">
        <w:rPr>
          <w:rFonts w:asciiTheme="minorHAnsi" w:hAnsiTheme="minorHAnsi" w:cstheme="minorHAnsi"/>
          <w:b/>
          <w:sz w:val="22"/>
          <w:szCs w:val="22"/>
          <w:u w:val="single"/>
        </w:rPr>
        <w:t xml:space="preserve">Criteria for Differentiation for Internal Assessments </w:t>
      </w:r>
    </w:p>
    <w:p w:rsidR="00AF658D" w:rsidRPr="00064B83" w:rsidRDefault="00AF658D" w:rsidP="00AF658D">
      <w:pPr>
        <w:jc w:val="both"/>
        <w:rPr>
          <w:rFonts w:asciiTheme="minorHAnsi" w:hAnsiTheme="minorHAnsi" w:cstheme="minorHAnsi"/>
          <w:b/>
          <w:sz w:val="22"/>
          <w:szCs w:val="22"/>
          <w:u w:val="single"/>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Oakhyrst Grange School is a non-selective school.</w:t>
      </w:r>
      <w:r>
        <w:rPr>
          <w:rFonts w:asciiTheme="minorHAnsi" w:hAnsiTheme="minorHAnsi" w:cstheme="minorHAnsi"/>
          <w:sz w:val="22"/>
          <w:szCs w:val="22"/>
        </w:rPr>
        <w:t xml:space="preserve"> C</w:t>
      </w:r>
      <w:r w:rsidRPr="00064B83">
        <w:rPr>
          <w:rFonts w:asciiTheme="minorHAnsi" w:hAnsiTheme="minorHAnsi" w:cstheme="minorHAnsi"/>
          <w:sz w:val="22"/>
          <w:szCs w:val="22"/>
        </w:rPr>
        <w:t>hildren with Educational Health Care Plans are placed on Oakhyrst Grange’s SEN register. See SEND Policy.</w:t>
      </w:r>
      <w:r>
        <w:rPr>
          <w:rFonts w:asciiTheme="minorHAnsi" w:hAnsiTheme="minorHAnsi" w:cstheme="minorHAnsi"/>
          <w:sz w:val="22"/>
          <w:szCs w:val="22"/>
        </w:rPr>
        <w:t xml:space="preserve"> T</w:t>
      </w:r>
      <w:r w:rsidRPr="00064B83">
        <w:rPr>
          <w:rFonts w:asciiTheme="minorHAnsi" w:hAnsiTheme="minorHAnsi" w:cstheme="minorHAnsi"/>
          <w:sz w:val="22"/>
          <w:szCs w:val="22"/>
        </w:rPr>
        <w:t xml:space="preserve">here may be children with specific learning difficulties </w:t>
      </w:r>
      <w:r>
        <w:rPr>
          <w:rFonts w:asciiTheme="minorHAnsi" w:hAnsiTheme="minorHAnsi" w:cstheme="minorHAnsi"/>
          <w:sz w:val="22"/>
          <w:szCs w:val="22"/>
        </w:rPr>
        <w:t xml:space="preserve">who require </w:t>
      </w:r>
      <w:r w:rsidRPr="00064B83">
        <w:rPr>
          <w:rFonts w:asciiTheme="minorHAnsi" w:hAnsiTheme="minorHAnsi" w:cstheme="minorHAnsi"/>
          <w:sz w:val="22"/>
          <w:szCs w:val="22"/>
        </w:rPr>
        <w:t>assistance</w:t>
      </w:r>
      <w:r>
        <w:rPr>
          <w:rFonts w:asciiTheme="minorHAnsi" w:hAnsiTheme="minorHAnsi" w:cstheme="minorHAnsi"/>
          <w:sz w:val="22"/>
          <w:szCs w:val="22"/>
        </w:rPr>
        <w:t xml:space="preserve"> during assessment periods</w:t>
      </w:r>
      <w:r w:rsidRPr="00064B83">
        <w:rPr>
          <w:rFonts w:asciiTheme="minorHAnsi" w:hAnsiTheme="minorHAnsi" w:cstheme="minorHAnsi"/>
          <w:sz w:val="22"/>
          <w:szCs w:val="22"/>
        </w:rPr>
        <w:t>. For example, a child may be able to access the assessment if the paper is read to them</w:t>
      </w:r>
      <w:r>
        <w:rPr>
          <w:rFonts w:asciiTheme="minorHAnsi" w:hAnsiTheme="minorHAnsi" w:cstheme="minorHAnsi"/>
          <w:sz w:val="22"/>
          <w:szCs w:val="22"/>
        </w:rPr>
        <w:t xml:space="preserve"> or </w:t>
      </w:r>
      <w:r w:rsidRPr="00064B83">
        <w:rPr>
          <w:rFonts w:asciiTheme="minorHAnsi" w:hAnsiTheme="minorHAnsi" w:cstheme="minorHAnsi"/>
          <w:sz w:val="22"/>
          <w:szCs w:val="22"/>
        </w:rPr>
        <w:t>there may be the need for a scribe. Some children will be provided with additional time to complete their test following recommendations from professional assessment reports</w:t>
      </w:r>
      <w:r>
        <w:rPr>
          <w:rFonts w:asciiTheme="minorHAnsi" w:hAnsiTheme="minorHAnsi" w:cstheme="minorHAnsi"/>
          <w:sz w:val="22"/>
          <w:szCs w:val="22"/>
        </w:rPr>
        <w:t xml:space="preserve"> and s</w:t>
      </w:r>
      <w:r w:rsidRPr="00064B83">
        <w:rPr>
          <w:rFonts w:asciiTheme="minorHAnsi" w:hAnsiTheme="minorHAnsi" w:cstheme="minorHAnsi"/>
          <w:sz w:val="22"/>
          <w:szCs w:val="22"/>
        </w:rPr>
        <w:t xml:space="preserve">ome pupils may use </w:t>
      </w:r>
      <w:r w:rsidRPr="00064B83">
        <w:rPr>
          <w:rFonts w:asciiTheme="minorHAnsi" w:hAnsiTheme="minorHAnsi" w:cstheme="minorHAnsi"/>
          <w:sz w:val="22"/>
          <w:szCs w:val="22"/>
        </w:rPr>
        <w:lastRenderedPageBreak/>
        <w:t>a reading pen within assessments.</w:t>
      </w:r>
      <w:r>
        <w:rPr>
          <w:rFonts w:asciiTheme="minorHAnsi" w:hAnsiTheme="minorHAnsi" w:cstheme="minorHAnsi"/>
          <w:sz w:val="22"/>
          <w:szCs w:val="22"/>
        </w:rPr>
        <w:t xml:space="preserve"> Children’s normal working habits are used within assessment periods.</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Consideration should be made for children who meet some, or all, of the criteria below:</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pStyle w:val="ListParagraph"/>
        <w:numPr>
          <w:ilvl w:val="0"/>
          <w:numId w:val="2"/>
        </w:numPr>
        <w:spacing w:after="200" w:line="276" w:lineRule="auto"/>
        <w:contextualSpacing/>
        <w:jc w:val="both"/>
        <w:rPr>
          <w:rFonts w:asciiTheme="minorHAnsi" w:hAnsiTheme="minorHAnsi" w:cstheme="minorHAnsi"/>
          <w:sz w:val="22"/>
          <w:szCs w:val="22"/>
        </w:rPr>
      </w:pPr>
      <w:r>
        <w:rPr>
          <w:rFonts w:asciiTheme="minorHAnsi" w:hAnsiTheme="minorHAnsi" w:cstheme="minorHAnsi"/>
          <w:sz w:val="22"/>
          <w:szCs w:val="22"/>
        </w:rPr>
        <w:t>c</w:t>
      </w:r>
      <w:r w:rsidRPr="00064B83">
        <w:rPr>
          <w:rFonts w:asciiTheme="minorHAnsi" w:hAnsiTheme="minorHAnsi" w:cstheme="minorHAnsi"/>
          <w:sz w:val="22"/>
          <w:szCs w:val="22"/>
        </w:rPr>
        <w:t>hildren with Standardised scores of less than 100</w:t>
      </w:r>
    </w:p>
    <w:p w:rsidR="00AF658D" w:rsidRPr="00064B83" w:rsidRDefault="00AF658D" w:rsidP="00AF658D">
      <w:pPr>
        <w:pStyle w:val="ListParagraph"/>
        <w:numPr>
          <w:ilvl w:val="0"/>
          <w:numId w:val="2"/>
        </w:numPr>
        <w:spacing w:after="200" w:line="276" w:lineRule="auto"/>
        <w:contextualSpacing/>
        <w:jc w:val="both"/>
        <w:rPr>
          <w:rFonts w:asciiTheme="minorHAnsi" w:hAnsiTheme="minorHAnsi" w:cstheme="minorHAnsi"/>
          <w:sz w:val="22"/>
          <w:szCs w:val="22"/>
        </w:rPr>
      </w:pPr>
      <w:r>
        <w:rPr>
          <w:rFonts w:asciiTheme="minorHAnsi" w:hAnsiTheme="minorHAnsi" w:cstheme="minorHAnsi"/>
          <w:sz w:val="22"/>
          <w:szCs w:val="22"/>
        </w:rPr>
        <w:t>c</w:t>
      </w:r>
      <w:r w:rsidRPr="00064B83">
        <w:rPr>
          <w:rFonts w:asciiTheme="minorHAnsi" w:hAnsiTheme="minorHAnsi" w:cstheme="minorHAnsi"/>
          <w:sz w:val="22"/>
          <w:szCs w:val="22"/>
        </w:rPr>
        <w:t>hildren with reading ages that are 1.5+ years below their chronological age</w:t>
      </w:r>
    </w:p>
    <w:p w:rsidR="00AF658D" w:rsidRPr="00064B83" w:rsidRDefault="00AF658D" w:rsidP="00AF658D">
      <w:pPr>
        <w:pStyle w:val="ListParagraph"/>
        <w:numPr>
          <w:ilvl w:val="0"/>
          <w:numId w:val="2"/>
        </w:numPr>
        <w:spacing w:after="200" w:line="276" w:lineRule="auto"/>
        <w:contextualSpacing/>
        <w:jc w:val="both"/>
        <w:rPr>
          <w:rFonts w:asciiTheme="minorHAnsi" w:hAnsiTheme="minorHAnsi" w:cstheme="minorHAnsi"/>
          <w:sz w:val="22"/>
          <w:szCs w:val="22"/>
        </w:rPr>
      </w:pPr>
      <w:r>
        <w:rPr>
          <w:rFonts w:asciiTheme="minorHAnsi" w:hAnsiTheme="minorHAnsi" w:cstheme="minorHAnsi"/>
          <w:sz w:val="22"/>
          <w:szCs w:val="22"/>
        </w:rPr>
        <w:t>c</w:t>
      </w:r>
      <w:r w:rsidRPr="00064B83">
        <w:rPr>
          <w:rFonts w:asciiTheme="minorHAnsi" w:hAnsiTheme="minorHAnsi" w:cstheme="minorHAnsi"/>
          <w:sz w:val="22"/>
          <w:szCs w:val="22"/>
        </w:rPr>
        <w:t>hildren with specific learning difficulties, such as dyslexia, dyspraxia, dyscalculia</w:t>
      </w:r>
    </w:p>
    <w:p w:rsidR="00AF658D" w:rsidRPr="00064B83" w:rsidRDefault="00AF658D" w:rsidP="00AF658D">
      <w:pPr>
        <w:pStyle w:val="ListParagraph"/>
        <w:numPr>
          <w:ilvl w:val="0"/>
          <w:numId w:val="2"/>
        </w:numPr>
        <w:spacing w:after="200" w:line="276" w:lineRule="auto"/>
        <w:contextualSpacing/>
        <w:jc w:val="both"/>
        <w:rPr>
          <w:rFonts w:asciiTheme="minorHAnsi" w:hAnsiTheme="minorHAnsi" w:cstheme="minorHAnsi"/>
          <w:sz w:val="22"/>
          <w:szCs w:val="22"/>
        </w:rPr>
      </w:pPr>
      <w:r>
        <w:rPr>
          <w:rFonts w:asciiTheme="minorHAnsi" w:hAnsiTheme="minorHAnsi" w:cstheme="minorHAnsi"/>
          <w:sz w:val="22"/>
          <w:szCs w:val="22"/>
        </w:rPr>
        <w:t>c</w:t>
      </w:r>
      <w:r w:rsidRPr="00064B83">
        <w:rPr>
          <w:rFonts w:asciiTheme="minorHAnsi" w:hAnsiTheme="minorHAnsi" w:cstheme="minorHAnsi"/>
          <w:sz w:val="22"/>
          <w:szCs w:val="22"/>
        </w:rPr>
        <w:t>hildren with reports from outside agencies</w:t>
      </w:r>
    </w:p>
    <w:p w:rsidR="00AF658D" w:rsidRPr="003371D3" w:rsidRDefault="00AF658D" w:rsidP="00AF658D">
      <w:pPr>
        <w:pStyle w:val="ListParagraph"/>
        <w:numPr>
          <w:ilvl w:val="0"/>
          <w:numId w:val="2"/>
        </w:numPr>
        <w:spacing w:after="200" w:line="276" w:lineRule="auto"/>
        <w:contextualSpacing/>
        <w:jc w:val="both"/>
        <w:rPr>
          <w:rFonts w:asciiTheme="minorHAnsi" w:hAnsiTheme="minorHAnsi" w:cstheme="minorHAnsi"/>
          <w:sz w:val="22"/>
          <w:szCs w:val="22"/>
        </w:rPr>
      </w:pPr>
      <w:r>
        <w:rPr>
          <w:rFonts w:asciiTheme="minorHAnsi" w:hAnsiTheme="minorHAnsi" w:cstheme="minorHAnsi"/>
          <w:sz w:val="22"/>
          <w:szCs w:val="22"/>
        </w:rPr>
        <w:t>children with p</w:t>
      </w:r>
      <w:r w:rsidRPr="00064B83">
        <w:rPr>
          <w:rFonts w:asciiTheme="minorHAnsi" w:hAnsiTheme="minorHAnsi" w:cstheme="minorHAnsi"/>
          <w:sz w:val="22"/>
          <w:szCs w:val="22"/>
        </w:rPr>
        <w:t>hysical difficulties and disabilities.</w:t>
      </w:r>
    </w:p>
    <w:p w:rsidR="00AF658D" w:rsidRPr="00064B83" w:rsidRDefault="00AF658D" w:rsidP="00AF658D">
      <w:pPr>
        <w:jc w:val="both"/>
        <w:rPr>
          <w:rFonts w:asciiTheme="minorHAnsi" w:hAnsiTheme="minorHAnsi" w:cstheme="minorHAnsi"/>
          <w:b/>
          <w:sz w:val="22"/>
          <w:szCs w:val="22"/>
          <w:u w:val="single"/>
        </w:rPr>
      </w:pPr>
      <w:r w:rsidRPr="00064B83">
        <w:rPr>
          <w:rFonts w:asciiTheme="minorHAnsi" w:hAnsiTheme="minorHAnsi" w:cstheme="minorHAnsi"/>
          <w:b/>
          <w:sz w:val="22"/>
          <w:szCs w:val="22"/>
          <w:u w:val="single"/>
        </w:rPr>
        <w:t>Report Writing</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Reports should be positive and truthful</w:t>
      </w:r>
      <w:r>
        <w:rPr>
          <w:rFonts w:asciiTheme="minorHAnsi" w:hAnsiTheme="minorHAnsi" w:cstheme="minorHAnsi"/>
          <w:sz w:val="22"/>
          <w:szCs w:val="22"/>
        </w:rPr>
        <w:t xml:space="preserve">. </w:t>
      </w:r>
      <w:r w:rsidRPr="00064B83">
        <w:rPr>
          <w:rFonts w:asciiTheme="minorHAnsi" w:hAnsiTheme="minorHAnsi" w:cstheme="minorHAnsi"/>
          <w:sz w:val="22"/>
          <w:szCs w:val="22"/>
        </w:rPr>
        <w:t xml:space="preserve">The pupil’s formal name should be used primarily agreeing with the name used in the heading.  Abbreviated names may be used thereafter.  </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jc w:val="both"/>
        <w:rPr>
          <w:rFonts w:asciiTheme="minorHAnsi" w:hAnsiTheme="minorHAnsi" w:cstheme="minorHAnsi"/>
          <w:sz w:val="22"/>
          <w:szCs w:val="22"/>
        </w:rPr>
      </w:pPr>
      <w:r w:rsidRPr="00064B83">
        <w:rPr>
          <w:rFonts w:asciiTheme="minorHAnsi" w:hAnsiTheme="minorHAnsi" w:cstheme="minorHAnsi"/>
          <w:sz w:val="22"/>
          <w:szCs w:val="22"/>
        </w:rPr>
        <w:t xml:space="preserve">In our reports, the Attainment Grade and Effort reflects the child’s performance for the whole reporting period. There will often be some correlation between test scores and attainment grades. However, it is not unusual for a child’s effort and attainment grades to not be in line with the test score. For example, some children may perform poorly under examination conditions and therefore their test score may not reflect their standard of work in class over the whole term. </w:t>
      </w:r>
    </w:p>
    <w:p w:rsidR="00AF658D" w:rsidRPr="00064B83" w:rsidRDefault="00AF658D" w:rsidP="00AF658D">
      <w:pPr>
        <w:jc w:val="both"/>
        <w:rPr>
          <w:rFonts w:asciiTheme="minorHAnsi" w:hAnsiTheme="minorHAnsi" w:cstheme="minorHAnsi"/>
          <w:sz w:val="22"/>
          <w:szCs w:val="22"/>
        </w:rPr>
      </w:pPr>
    </w:p>
    <w:p w:rsidR="00AF658D" w:rsidRPr="00064B83" w:rsidRDefault="00AF658D" w:rsidP="00AF658D">
      <w:pPr>
        <w:rPr>
          <w:rFonts w:asciiTheme="minorHAnsi" w:hAnsiTheme="minorHAnsi" w:cstheme="minorHAnsi"/>
          <w:sz w:val="22"/>
          <w:szCs w:val="22"/>
        </w:rPr>
      </w:pPr>
      <w:r w:rsidRPr="00064B83">
        <w:rPr>
          <w:rFonts w:asciiTheme="minorHAnsi" w:hAnsiTheme="minorHAnsi" w:cstheme="minorHAnsi"/>
          <w:sz w:val="22"/>
          <w:szCs w:val="22"/>
        </w:rPr>
        <w:t>Records should be kept of meetings between parents and staff.  If concerns are raised or discussed these notes should be placed in the relevant child’s folder or on the school portal.</w:t>
      </w:r>
    </w:p>
    <w:p w:rsidR="00AF658D" w:rsidRPr="00064B83" w:rsidRDefault="00AF658D" w:rsidP="00AF658D">
      <w:pPr>
        <w:rPr>
          <w:rFonts w:asciiTheme="minorHAnsi" w:hAnsiTheme="minorHAnsi" w:cstheme="minorHAnsi"/>
          <w:sz w:val="22"/>
          <w:szCs w:val="22"/>
        </w:rPr>
      </w:pPr>
    </w:p>
    <w:p w:rsidR="00AF658D" w:rsidRPr="00064B83" w:rsidRDefault="00AF658D" w:rsidP="00AF658D">
      <w:pPr>
        <w:rPr>
          <w:rFonts w:asciiTheme="minorHAnsi" w:hAnsiTheme="minorHAnsi" w:cstheme="minorHAnsi"/>
          <w:sz w:val="22"/>
          <w:szCs w:val="22"/>
        </w:rPr>
      </w:pPr>
    </w:p>
    <w:p w:rsidR="00AF658D" w:rsidRPr="003371D3" w:rsidRDefault="00AF658D" w:rsidP="00AF658D">
      <w:pPr>
        <w:jc w:val="both"/>
        <w:rPr>
          <w:rFonts w:ascii="Calibri" w:hAnsi="Calibri" w:cs="Calibri"/>
          <w:sz w:val="22"/>
          <w:szCs w:val="22"/>
        </w:rPr>
        <w:sectPr w:rsidR="00AF658D" w:rsidRPr="003371D3" w:rsidSect="0068180D">
          <w:headerReference w:type="default" r:id="rId8"/>
          <w:footerReference w:type="default" r:id="rId9"/>
          <w:pgSz w:w="11906" w:h="16838"/>
          <w:pgMar w:top="1440" w:right="1800" w:bottom="1440" w:left="1800" w:header="708" w:footer="708" w:gutter="0"/>
          <w:cols w:space="708"/>
          <w:docGrid w:linePitch="360"/>
        </w:sectPr>
      </w:pPr>
      <w:bookmarkStart w:id="2" w:name="_Hlk208835942"/>
      <w:bookmarkStart w:id="3" w:name="_Hlk208835184"/>
      <w:r w:rsidRPr="00064B83">
        <w:rPr>
          <w:rFonts w:ascii="Calibri" w:hAnsi="Calibri" w:cs="Calibri"/>
          <w:sz w:val="22"/>
          <w:szCs w:val="22"/>
        </w:rPr>
        <w:t>This Policy is subject to regular revi</w:t>
      </w:r>
      <w:bookmarkEnd w:id="2"/>
      <w:bookmarkEnd w:id="3"/>
      <w:r w:rsidR="00204269">
        <w:rPr>
          <w:rFonts w:ascii="Calibri" w:hAnsi="Calibri" w:cs="Calibri"/>
          <w:sz w:val="22"/>
          <w:szCs w:val="22"/>
        </w:rPr>
        <w:t>ew.</w:t>
      </w:r>
    </w:p>
    <w:p w:rsidR="005F3BCD" w:rsidRDefault="005F3BCD"/>
    <w:sectPr w:rsidR="005F3B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658D" w:rsidRDefault="00AF658D" w:rsidP="00AF658D">
      <w:r>
        <w:separator/>
      </w:r>
    </w:p>
  </w:endnote>
  <w:endnote w:type="continuationSeparator" w:id="0">
    <w:p w:rsidR="00AF658D" w:rsidRDefault="00AF658D" w:rsidP="00AF6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SansMS-Identity-H">
    <w:altName w:val="Arial Unicode MS"/>
    <w:panose1 w:val="00000000000000000000"/>
    <w:charset w:val="81"/>
    <w:family w:val="auto"/>
    <w:notTrueType/>
    <w:pitch w:val="default"/>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176740"/>
      <w:docPartObj>
        <w:docPartGallery w:val="Page Numbers (Bottom of Page)"/>
        <w:docPartUnique/>
      </w:docPartObj>
    </w:sdtPr>
    <w:sdtEndPr>
      <w:rPr>
        <w:noProof/>
      </w:rPr>
    </w:sdtEndPr>
    <w:sdtContent>
      <w:p w:rsidR="00AF658D" w:rsidRDefault="00AF65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30020" w:rsidRPr="00064B83" w:rsidRDefault="000D24AA">
    <w:pPr>
      <w:pStyle w:val="Footer"/>
      <w:rPr>
        <w:rFonts w:asciiTheme="minorHAnsi" w:hAnsiTheme="minorHAnsi" w:cstheme="minorHAnsi"/>
        <w:color w:val="C0C0C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658D" w:rsidRDefault="00AF658D" w:rsidP="00AF658D">
      <w:r>
        <w:separator/>
      </w:r>
    </w:p>
  </w:footnote>
  <w:footnote w:type="continuationSeparator" w:id="0">
    <w:p w:rsidR="00AF658D" w:rsidRDefault="00AF658D" w:rsidP="00AF6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B83" w:rsidRDefault="00170289">
    <w:pPr>
      <w:pStyle w:val="Header"/>
    </w:pPr>
    <w:r w:rsidRPr="0014754C">
      <w:rPr>
        <w:rFonts w:ascii="Verdana" w:hAnsi="Verdana"/>
        <w:noProof/>
        <w:sz w:val="20"/>
        <w:szCs w:val="20"/>
      </w:rPr>
      <w:drawing>
        <wp:anchor distT="0" distB="0" distL="114300" distR="114300" simplePos="0" relativeHeight="251659264" behindDoc="1" locked="0" layoutInCell="1" allowOverlap="1" wp14:anchorId="5EA9BB30" wp14:editId="307F0358">
          <wp:simplePos x="0" y="0"/>
          <wp:positionH relativeFrom="margin">
            <wp:align>center</wp:align>
          </wp:positionH>
          <wp:positionV relativeFrom="topMargin">
            <wp:posOffset>229870</wp:posOffset>
          </wp:positionV>
          <wp:extent cx="2428875" cy="614332"/>
          <wp:effectExtent l="0" t="0" r="0" b="0"/>
          <wp:wrapTight wrapText="bothSides">
            <wp:wrapPolygon edited="0">
              <wp:start x="0" y="0"/>
              <wp:lineTo x="0" y="20774"/>
              <wp:lineTo x="21346" y="20774"/>
              <wp:lineTo x="21346" y="0"/>
              <wp:lineTo x="0" y="0"/>
            </wp:wrapPolygon>
          </wp:wrapTight>
          <wp:docPr id="11" name="Picture 1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91587"/>
    <w:multiLevelType w:val="hybridMultilevel"/>
    <w:tmpl w:val="3F028F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904FC3"/>
    <w:multiLevelType w:val="hybridMultilevel"/>
    <w:tmpl w:val="40D6AF5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716AAF"/>
    <w:multiLevelType w:val="hybridMultilevel"/>
    <w:tmpl w:val="1CEE4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625E5F"/>
    <w:multiLevelType w:val="hybridMultilevel"/>
    <w:tmpl w:val="5276F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0F57FA"/>
    <w:multiLevelType w:val="hybridMultilevel"/>
    <w:tmpl w:val="910AC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306485"/>
    <w:multiLevelType w:val="hybridMultilevel"/>
    <w:tmpl w:val="4330F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AD2560"/>
    <w:multiLevelType w:val="hybridMultilevel"/>
    <w:tmpl w:val="24D4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58D"/>
    <w:rsid w:val="000D24AA"/>
    <w:rsid w:val="00170289"/>
    <w:rsid w:val="00204269"/>
    <w:rsid w:val="005F3BCD"/>
    <w:rsid w:val="00AF658D"/>
    <w:rsid w:val="00BC2D41"/>
    <w:rsid w:val="00EC0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05DF8"/>
  <w15:chartTrackingRefBased/>
  <w15:docId w15:val="{F56DF05A-19DA-427C-A897-63342A34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65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F658D"/>
    <w:pPr>
      <w:keepNext/>
      <w:outlineLvl w:val="0"/>
    </w:pPr>
    <w:rPr>
      <w:rFonts w:ascii="Garamond" w:hAnsi="Garamond"/>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658D"/>
    <w:rPr>
      <w:rFonts w:ascii="Garamond" w:eastAsia="Times New Roman" w:hAnsi="Garamond" w:cs="Times New Roman"/>
      <w:sz w:val="24"/>
      <w:szCs w:val="24"/>
      <w:u w:val="single"/>
    </w:rPr>
  </w:style>
  <w:style w:type="paragraph" w:styleId="Subtitle">
    <w:name w:val="Subtitle"/>
    <w:basedOn w:val="Normal"/>
    <w:link w:val="SubtitleChar"/>
    <w:qFormat/>
    <w:rsid w:val="00AF658D"/>
    <w:pPr>
      <w:jc w:val="center"/>
    </w:pPr>
    <w:rPr>
      <w:rFonts w:ascii="Garamond" w:hAnsi="Garamond"/>
      <w:sz w:val="28"/>
      <w:u w:val="single"/>
    </w:rPr>
  </w:style>
  <w:style w:type="character" w:customStyle="1" w:styleId="SubtitleChar">
    <w:name w:val="Subtitle Char"/>
    <w:basedOn w:val="DefaultParagraphFont"/>
    <w:link w:val="Subtitle"/>
    <w:rsid w:val="00AF658D"/>
    <w:rPr>
      <w:rFonts w:ascii="Garamond" w:eastAsia="Times New Roman" w:hAnsi="Garamond" w:cs="Times New Roman"/>
      <w:sz w:val="28"/>
      <w:szCs w:val="24"/>
      <w:u w:val="single"/>
    </w:rPr>
  </w:style>
  <w:style w:type="paragraph" w:styleId="Header">
    <w:name w:val="header"/>
    <w:basedOn w:val="Normal"/>
    <w:link w:val="HeaderChar"/>
    <w:semiHidden/>
    <w:rsid w:val="00AF658D"/>
    <w:pPr>
      <w:tabs>
        <w:tab w:val="center" w:pos="4153"/>
        <w:tab w:val="right" w:pos="8306"/>
      </w:tabs>
    </w:pPr>
  </w:style>
  <w:style w:type="character" w:customStyle="1" w:styleId="HeaderChar">
    <w:name w:val="Header Char"/>
    <w:basedOn w:val="DefaultParagraphFont"/>
    <w:link w:val="Header"/>
    <w:semiHidden/>
    <w:rsid w:val="00AF658D"/>
    <w:rPr>
      <w:rFonts w:ascii="Times New Roman" w:eastAsia="Times New Roman" w:hAnsi="Times New Roman" w:cs="Times New Roman"/>
      <w:sz w:val="24"/>
      <w:szCs w:val="24"/>
    </w:rPr>
  </w:style>
  <w:style w:type="paragraph" w:styleId="Footer">
    <w:name w:val="footer"/>
    <w:basedOn w:val="Normal"/>
    <w:link w:val="FooterChar"/>
    <w:uiPriority w:val="99"/>
    <w:rsid w:val="00AF658D"/>
    <w:pPr>
      <w:tabs>
        <w:tab w:val="center" w:pos="4153"/>
        <w:tab w:val="right" w:pos="8306"/>
      </w:tabs>
    </w:pPr>
  </w:style>
  <w:style w:type="character" w:customStyle="1" w:styleId="FooterChar">
    <w:name w:val="Footer Char"/>
    <w:basedOn w:val="DefaultParagraphFont"/>
    <w:link w:val="Footer"/>
    <w:uiPriority w:val="99"/>
    <w:rsid w:val="00AF658D"/>
    <w:rPr>
      <w:rFonts w:ascii="Times New Roman" w:eastAsia="Times New Roman" w:hAnsi="Times New Roman" w:cs="Times New Roman"/>
      <w:sz w:val="24"/>
      <w:szCs w:val="24"/>
    </w:rPr>
  </w:style>
  <w:style w:type="paragraph" w:styleId="ListParagraph">
    <w:name w:val="List Paragraph"/>
    <w:basedOn w:val="Normal"/>
    <w:uiPriority w:val="34"/>
    <w:qFormat/>
    <w:rsid w:val="00AF658D"/>
    <w:pPr>
      <w:ind w:left="720"/>
    </w:pPr>
  </w:style>
  <w:style w:type="table" w:styleId="TableGrid">
    <w:name w:val="Table Grid"/>
    <w:basedOn w:val="TableNormal"/>
    <w:uiPriority w:val="39"/>
    <w:rsid w:val="00AF658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F65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2047</Words>
  <Characters>11672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Dance</dc:creator>
  <cp:keywords/>
  <dc:description/>
  <cp:lastModifiedBy>Gemma Mitchell</cp:lastModifiedBy>
  <cp:revision>6</cp:revision>
  <dcterms:created xsi:type="dcterms:W3CDTF">2026-05-22T16:14:00Z</dcterms:created>
  <dcterms:modified xsi:type="dcterms:W3CDTF">2026-08-25T15:58:00Z</dcterms:modified>
</cp:coreProperties>
</file>